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7229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评审办法附表</w:t>
      </w:r>
    </w:p>
    <w:p w14:paraId="5F8D3490">
      <w:pPr>
        <w:pStyle w:val="2"/>
        <w:rPr>
          <w:rFonts w:hint="eastAsia"/>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669"/>
        <w:gridCol w:w="1425"/>
        <w:gridCol w:w="4427"/>
      </w:tblGrid>
      <w:tr w14:paraId="1475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center"/>
          </w:tcPr>
          <w:p w14:paraId="4D46BEC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669" w:type="dxa"/>
            <w:noWrap w:val="0"/>
            <w:vAlign w:val="center"/>
          </w:tcPr>
          <w:p w14:paraId="0E6D27B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评审因素</w:t>
            </w:r>
          </w:p>
        </w:tc>
        <w:tc>
          <w:tcPr>
            <w:tcW w:w="1425" w:type="dxa"/>
            <w:noWrap w:val="0"/>
            <w:vAlign w:val="center"/>
          </w:tcPr>
          <w:p w14:paraId="2742F4FC">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分值（满分100分）</w:t>
            </w:r>
          </w:p>
        </w:tc>
        <w:tc>
          <w:tcPr>
            <w:tcW w:w="4427" w:type="dxa"/>
            <w:noWrap w:val="0"/>
            <w:vAlign w:val="center"/>
          </w:tcPr>
          <w:p w14:paraId="36E3A9D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评审标准</w:t>
            </w:r>
          </w:p>
        </w:tc>
      </w:tr>
      <w:tr w14:paraId="7AFD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0B10C053">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w:t>
            </w:r>
          </w:p>
        </w:tc>
        <w:tc>
          <w:tcPr>
            <w:tcW w:w="1669" w:type="dxa"/>
            <w:noWrap w:val="0"/>
            <w:vAlign w:val="top"/>
          </w:tcPr>
          <w:p w14:paraId="47C876A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报价得分</w:t>
            </w:r>
          </w:p>
        </w:tc>
        <w:tc>
          <w:tcPr>
            <w:tcW w:w="1425" w:type="dxa"/>
            <w:noWrap w:val="0"/>
            <w:vAlign w:val="top"/>
          </w:tcPr>
          <w:p w14:paraId="1DBB0983">
            <w:pPr>
              <w:keepNext w:val="0"/>
              <w:keepLines w:val="0"/>
              <w:pageBreakBefore w:val="0"/>
              <w:kinsoku/>
              <w:wordWrap/>
              <w:overflowPunct/>
              <w:topLinePunct w:val="0"/>
              <w:autoSpaceDE/>
              <w:autoSpaceDN/>
              <w:bidi w:val="0"/>
              <w:adjustRightInd/>
              <w:snapToGrid/>
              <w:spacing w:line="52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40</w:t>
            </w:r>
          </w:p>
        </w:tc>
        <w:tc>
          <w:tcPr>
            <w:tcW w:w="4427" w:type="dxa"/>
            <w:noWrap w:val="0"/>
            <w:vAlign w:val="top"/>
          </w:tcPr>
          <w:p w14:paraId="341356D5">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以不含税最低价格的投标价为基准价，其价格分为满分。其他参选单位的的价格分统一按照下列公式计算：价格分=(</w:t>
            </w:r>
            <w:r>
              <w:rPr>
                <w:rFonts w:hint="eastAsia" w:ascii="仿宋_GB2312" w:hAnsi="仿宋_GB2312" w:eastAsia="仿宋_GB2312" w:cs="仿宋_GB2312"/>
                <w:sz w:val="32"/>
                <w:szCs w:val="32"/>
                <w:highlight w:val="none"/>
                <w:lang w:val="en-US" w:eastAsia="zh-CN"/>
              </w:rPr>
              <w:t>基准价</w:t>
            </w:r>
            <w:r>
              <w:rPr>
                <w:rFonts w:hint="eastAsia" w:ascii="仿宋_GB2312" w:hAnsi="仿宋_GB2312" w:eastAsia="仿宋_GB2312" w:cs="仿宋_GB2312"/>
                <w:sz w:val="32"/>
                <w:szCs w:val="32"/>
                <w:lang w:val="en-US" w:eastAsia="zh-CN"/>
              </w:rPr>
              <w:t>／不含税报价)×价格权值。得分值计算小数点后取两位有效，第三位四舍五入。</w:t>
            </w:r>
          </w:p>
          <w:p w14:paraId="423B1069">
            <w:pPr>
              <w:keepNext w:val="0"/>
              <w:keepLines w:val="0"/>
              <w:pageBreakBefore w:val="0"/>
              <w:kinsoku/>
              <w:wordWrap/>
              <w:overflowPunct/>
              <w:topLinePunct w:val="0"/>
              <w:autoSpaceDE/>
              <w:autoSpaceDN/>
              <w:bidi w:val="0"/>
              <w:adjustRightInd/>
              <w:snapToGrid/>
              <w:spacing w:line="520" w:lineRule="exact"/>
              <w:textAlignment w:val="auto"/>
              <w:rPr>
                <w:rFonts w:hint="default" w:ascii="黑体" w:hAnsi="黑体" w:eastAsia="黑体" w:cs="黑体"/>
                <w:sz w:val="28"/>
                <w:szCs w:val="28"/>
                <w:vertAlign w:val="baseline"/>
                <w:lang w:val="en-US" w:eastAsia="zh-CN"/>
              </w:rPr>
            </w:pPr>
            <w:r>
              <w:rPr>
                <w:rFonts w:hint="eastAsia" w:ascii="仿宋_GB2312" w:hAnsi="仿宋_GB2312" w:eastAsia="仿宋_GB2312" w:cs="仿宋_GB2312"/>
                <w:sz w:val="32"/>
                <w:szCs w:val="32"/>
                <w:lang w:val="en-US" w:eastAsia="zh-CN"/>
              </w:rPr>
              <w:t>注：在评审过程中，评审小组发现参选单位的报价明显低于其他人的报价，可能低于成本价的，评审委员会应当要求该参选单位在规定时间内作出书面说明并提供相关证明材料。参选单位不能合理说明或者不能提供相关证明材料的，由评审委员会认定该参选单位以低于成本报价竞争，取消其竞争资格。</w:t>
            </w:r>
          </w:p>
        </w:tc>
      </w:tr>
      <w:tr w14:paraId="5C33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47358916">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w:t>
            </w:r>
          </w:p>
        </w:tc>
        <w:tc>
          <w:tcPr>
            <w:tcW w:w="1669" w:type="dxa"/>
            <w:noWrap w:val="0"/>
            <w:vAlign w:val="top"/>
          </w:tcPr>
          <w:p w14:paraId="6DE0525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业绩要求</w:t>
            </w:r>
          </w:p>
        </w:tc>
        <w:tc>
          <w:tcPr>
            <w:tcW w:w="1425" w:type="dxa"/>
            <w:noWrap w:val="0"/>
            <w:vAlign w:val="top"/>
          </w:tcPr>
          <w:p w14:paraId="2745095E">
            <w:pPr>
              <w:keepNext w:val="0"/>
              <w:keepLines w:val="0"/>
              <w:pageBreakBefore w:val="0"/>
              <w:kinsoku/>
              <w:wordWrap/>
              <w:overflowPunct/>
              <w:topLinePunct w:val="0"/>
              <w:autoSpaceDE/>
              <w:autoSpaceDN/>
              <w:bidi w:val="0"/>
              <w:adjustRightInd/>
              <w:snapToGrid/>
              <w:spacing w:line="52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20</w:t>
            </w:r>
          </w:p>
        </w:tc>
        <w:tc>
          <w:tcPr>
            <w:tcW w:w="4427" w:type="dxa"/>
            <w:noWrap w:val="0"/>
            <w:vAlign w:val="top"/>
          </w:tcPr>
          <w:p w14:paraId="4E43CD6F">
            <w:pPr>
              <w:keepNext w:val="0"/>
              <w:keepLines w:val="0"/>
              <w:pageBreakBefore w:val="0"/>
              <w:kinsoku/>
              <w:wordWrap/>
              <w:overflowPunct/>
              <w:topLinePunct w:val="0"/>
              <w:autoSpaceDE/>
              <w:autoSpaceDN/>
              <w:bidi w:val="0"/>
              <w:adjustRightInd/>
              <w:snapToGrid/>
              <w:spacing w:line="520" w:lineRule="exact"/>
              <w:textAlignment w:val="auto"/>
              <w:rPr>
                <w:rFonts w:hint="default"/>
                <w:lang w:val="en-US" w:eastAsia="zh-CN"/>
              </w:rPr>
            </w:pPr>
            <w:r>
              <w:rPr>
                <w:rFonts w:hint="eastAsia" w:ascii="仿宋_GB2312" w:hAnsi="仿宋_GB2312" w:eastAsia="仿宋_GB2312" w:cs="仿宋_GB2312"/>
                <w:sz w:val="32"/>
                <w:szCs w:val="32"/>
                <w:lang w:val="en-US" w:eastAsia="zh-CN"/>
              </w:rPr>
              <w:t>具有出具年度企业所得税汇算清缴鉴证报告业绩，每项业绩得3分，</w:t>
            </w:r>
            <w:r>
              <w:rPr>
                <w:rFonts w:hint="eastAsia" w:ascii="仿宋_GB2312" w:hAnsi="仿宋_GB2312" w:eastAsia="仿宋_GB2312" w:cs="仿宋_GB2312"/>
                <w:sz w:val="32"/>
                <w:szCs w:val="32"/>
                <w:u w:val="none"/>
                <w:lang w:val="en-US" w:eastAsia="zh-CN"/>
              </w:rPr>
              <w:t>本项满分20分。</w:t>
            </w:r>
          </w:p>
          <w:p w14:paraId="2E70BA08">
            <w:pPr>
              <w:keepNext w:val="0"/>
              <w:keepLines w:val="0"/>
              <w:pageBreakBefore w:val="0"/>
              <w:kinsoku/>
              <w:wordWrap/>
              <w:overflowPunct/>
              <w:topLinePunct w:val="0"/>
              <w:autoSpaceDE/>
              <w:autoSpaceDN/>
              <w:bidi w:val="0"/>
              <w:adjustRightInd/>
              <w:snapToGrid/>
              <w:spacing w:line="520" w:lineRule="exact"/>
              <w:textAlignment w:val="auto"/>
              <w:rPr>
                <w:rFonts w:hint="eastAsia" w:ascii="黑体" w:hAnsi="黑体" w:eastAsia="黑体" w:cs="黑体"/>
                <w:sz w:val="28"/>
                <w:szCs w:val="28"/>
                <w:vertAlign w:val="baseline"/>
                <w:lang w:val="en-US" w:eastAsia="zh-CN"/>
              </w:rPr>
            </w:pPr>
            <w:r>
              <w:rPr>
                <w:rFonts w:hint="eastAsia" w:ascii="仿宋_GB2312" w:hAnsi="仿宋_GB2312" w:eastAsia="仿宋_GB2312" w:cs="仿宋_GB2312"/>
                <w:sz w:val="32"/>
                <w:szCs w:val="32"/>
                <w:lang w:val="en-US" w:eastAsia="zh-CN"/>
              </w:rPr>
              <w:t>证明材料：须提供业绩合同复印件加盖公章，不提供不得分。</w:t>
            </w:r>
          </w:p>
        </w:tc>
      </w:tr>
      <w:tr w14:paraId="3312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731B2C82">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3</w:t>
            </w:r>
          </w:p>
        </w:tc>
        <w:tc>
          <w:tcPr>
            <w:tcW w:w="1669" w:type="dxa"/>
            <w:noWrap w:val="0"/>
            <w:vAlign w:val="top"/>
          </w:tcPr>
          <w:p w14:paraId="4B04D64E">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服务团队要求</w:t>
            </w:r>
          </w:p>
        </w:tc>
        <w:tc>
          <w:tcPr>
            <w:tcW w:w="1425" w:type="dxa"/>
            <w:noWrap w:val="0"/>
            <w:vAlign w:val="top"/>
          </w:tcPr>
          <w:p w14:paraId="77352464">
            <w:pPr>
              <w:keepNext w:val="0"/>
              <w:keepLines w:val="0"/>
              <w:pageBreakBefore w:val="0"/>
              <w:kinsoku/>
              <w:wordWrap/>
              <w:overflowPunct/>
              <w:topLinePunct w:val="0"/>
              <w:autoSpaceDE/>
              <w:autoSpaceDN/>
              <w:bidi w:val="0"/>
              <w:adjustRightInd/>
              <w:snapToGrid/>
              <w:spacing w:line="520" w:lineRule="exact"/>
              <w:textAlignment w:val="auto"/>
              <w:rPr>
                <w:rFonts w:hint="default"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20</w:t>
            </w:r>
          </w:p>
        </w:tc>
        <w:tc>
          <w:tcPr>
            <w:tcW w:w="4427" w:type="dxa"/>
            <w:noWrap w:val="0"/>
            <w:vAlign w:val="top"/>
          </w:tcPr>
          <w:p w14:paraId="70C2925B">
            <w:pPr>
              <w:keepNext w:val="0"/>
              <w:keepLines w:val="0"/>
              <w:pageBreakBefore w:val="0"/>
              <w:kinsoku/>
              <w:wordWrap/>
              <w:overflowPunct/>
              <w:topLinePunct w:val="0"/>
              <w:autoSpaceDE/>
              <w:autoSpaceDN/>
              <w:bidi w:val="0"/>
              <w:adjustRightInd/>
              <w:snapToGrid/>
              <w:spacing w:line="520" w:lineRule="exact"/>
              <w:ind w:left="0" w:leftChars="0" w:firstLine="0" w:firstLineChars="0"/>
              <w:textAlignment w:val="auto"/>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签字税务师由2人组成，其中至少1人从业年限不低于10年，2人得10分。项目团队成员具有注册会计师职业资格证书或律师资格证书，每一个证书加3分，本项满分20分。</w:t>
            </w:r>
          </w:p>
          <w:p w14:paraId="0545EB7A">
            <w:pPr>
              <w:keepNext w:val="0"/>
              <w:keepLines w:val="0"/>
              <w:pageBreakBefore w:val="0"/>
              <w:kinsoku/>
              <w:wordWrap/>
              <w:overflowPunct/>
              <w:topLinePunct w:val="0"/>
              <w:autoSpaceDE/>
              <w:autoSpaceDN/>
              <w:bidi w:val="0"/>
              <w:adjustRightInd/>
              <w:snapToGrid/>
              <w:spacing w:line="520" w:lineRule="exact"/>
              <w:textAlignment w:val="auto"/>
              <w:rPr>
                <w:rFonts w:hint="eastAsia" w:ascii="黑体" w:hAnsi="黑体" w:eastAsia="黑体" w:cs="黑体"/>
                <w:sz w:val="28"/>
                <w:szCs w:val="28"/>
                <w:highlight w:val="none"/>
                <w:vertAlign w:val="baseline"/>
                <w:lang w:val="en-US" w:eastAsia="zh-CN"/>
              </w:rPr>
            </w:pPr>
            <w:r>
              <w:rPr>
                <w:rFonts w:hint="eastAsia" w:ascii="仿宋_GB2312" w:hAnsi="仿宋_GB2312" w:eastAsia="仿宋_GB2312" w:cs="仿宋_GB2312"/>
                <w:sz w:val="32"/>
                <w:szCs w:val="32"/>
                <w:highlight w:val="none"/>
                <w:lang w:val="en-US" w:eastAsia="zh-CN"/>
              </w:rPr>
              <w:t>证明材料：以上人员均需提供执业证复印件加盖公章。</w:t>
            </w:r>
          </w:p>
        </w:tc>
      </w:tr>
      <w:tr w14:paraId="6A2B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0038F72E">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5</w:t>
            </w:r>
          </w:p>
        </w:tc>
        <w:tc>
          <w:tcPr>
            <w:tcW w:w="1669" w:type="dxa"/>
            <w:noWrap w:val="0"/>
            <w:vAlign w:val="top"/>
          </w:tcPr>
          <w:p w14:paraId="1B72662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工作方案得分</w:t>
            </w:r>
          </w:p>
        </w:tc>
        <w:tc>
          <w:tcPr>
            <w:tcW w:w="1425" w:type="dxa"/>
            <w:noWrap w:val="0"/>
            <w:vAlign w:val="top"/>
          </w:tcPr>
          <w:p w14:paraId="535BBB2F">
            <w:pPr>
              <w:keepNext w:val="0"/>
              <w:keepLines w:val="0"/>
              <w:pageBreakBefore w:val="0"/>
              <w:kinsoku/>
              <w:wordWrap/>
              <w:overflowPunct/>
              <w:topLinePunct w:val="0"/>
              <w:autoSpaceDE/>
              <w:autoSpaceDN/>
              <w:bidi w:val="0"/>
              <w:adjustRightInd/>
              <w:snapToGrid/>
              <w:spacing w:line="520" w:lineRule="exact"/>
              <w:textAlignment w:val="auto"/>
              <w:rPr>
                <w:rFonts w:hint="default"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20</w:t>
            </w:r>
          </w:p>
        </w:tc>
        <w:tc>
          <w:tcPr>
            <w:tcW w:w="4427" w:type="dxa"/>
            <w:noWrap w:val="0"/>
            <w:vAlign w:val="top"/>
          </w:tcPr>
          <w:p w14:paraId="0B16527B">
            <w:pPr>
              <w:keepNext w:val="0"/>
              <w:keepLines w:val="0"/>
              <w:pageBreakBefore w:val="0"/>
              <w:kinsoku/>
              <w:wordWrap/>
              <w:overflowPunct/>
              <w:topLinePunct w:val="0"/>
              <w:autoSpaceDE/>
              <w:autoSpaceDN/>
              <w:bidi w:val="0"/>
              <w:adjustRightInd/>
              <w:snapToGrid/>
              <w:spacing w:line="520" w:lineRule="exact"/>
              <w:textAlignment w:val="auto"/>
              <w:rPr>
                <w:rFonts w:hint="default" w:ascii="黑体" w:hAnsi="黑体" w:eastAsia="黑体" w:cs="黑体"/>
                <w:sz w:val="28"/>
                <w:szCs w:val="28"/>
                <w:highlight w:val="none"/>
                <w:vertAlign w:val="baseline"/>
                <w:lang w:val="en-US" w:eastAsia="zh-CN"/>
              </w:rPr>
            </w:pPr>
            <w:r>
              <w:rPr>
                <w:rFonts w:hint="eastAsia" w:ascii="仿宋_GB2312" w:hAnsi="仿宋_GB2312" w:eastAsia="仿宋_GB2312" w:cs="仿宋_GB2312"/>
                <w:sz w:val="32"/>
                <w:szCs w:val="32"/>
                <w:highlight w:val="none"/>
                <w:lang w:val="en-US" w:eastAsia="zh-CN"/>
              </w:rPr>
              <w:t>工作方案需重点内容突出、有效，具有完整性、针对性；优秀得20-17（含）分，良好得17-14（含）分，一般得14-12（含）分，较差得12分以下。</w:t>
            </w:r>
          </w:p>
        </w:tc>
      </w:tr>
    </w:tbl>
    <w:p w14:paraId="48B0A75F">
      <w:pPr>
        <w:keepNext w:val="0"/>
        <w:keepLines w:val="0"/>
        <w:pageBreakBefore w:val="0"/>
        <w:widowControl w:val="0"/>
        <w:kinsoku/>
        <w:wordWrap/>
        <w:overflowPunct/>
        <w:topLinePunct w:val="0"/>
        <w:autoSpaceDE/>
        <w:autoSpaceDN/>
        <w:bidi w:val="0"/>
        <w:adjustRightInd/>
        <w:spacing w:line="470" w:lineRule="exact"/>
        <w:ind w:firstLine="600"/>
        <w:jc w:val="left"/>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注：如比选文件超出</w:t>
      </w:r>
      <w:r>
        <w:rPr>
          <w:rFonts w:hint="eastAsia" w:ascii="黑体" w:hAnsi="黑体" w:eastAsia="黑体" w:cs="黑体"/>
          <w:b w:val="0"/>
          <w:bCs w:val="0"/>
          <w:color w:val="000000"/>
          <w:sz w:val="32"/>
          <w:szCs w:val="32"/>
          <w:lang w:val="en-US" w:eastAsia="zh-CN"/>
        </w:rPr>
        <w:t>150</w:t>
      </w:r>
      <w:r>
        <w:rPr>
          <w:rFonts w:hint="eastAsia" w:ascii="黑体" w:hAnsi="黑体" w:eastAsia="黑体" w:cs="黑体"/>
          <w:b w:val="0"/>
          <w:bCs w:val="0"/>
          <w:sz w:val="32"/>
          <w:szCs w:val="32"/>
          <w:lang w:val="en-US" w:eastAsia="zh-CN"/>
        </w:rPr>
        <w:t>页，则扣5分。</w:t>
      </w:r>
    </w:p>
    <w:p w14:paraId="6C84423E">
      <w:pPr>
        <w:pStyle w:val="3"/>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E218C76">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17DD"/>
    <w:rsid w:val="00842AE0"/>
    <w:rsid w:val="083D660B"/>
    <w:rsid w:val="0A742C74"/>
    <w:rsid w:val="0DB00467"/>
    <w:rsid w:val="157B5474"/>
    <w:rsid w:val="15C42D02"/>
    <w:rsid w:val="17B213A8"/>
    <w:rsid w:val="1D7D32CA"/>
    <w:rsid w:val="2199566E"/>
    <w:rsid w:val="21FA2DEA"/>
    <w:rsid w:val="232B222E"/>
    <w:rsid w:val="268D702F"/>
    <w:rsid w:val="28392576"/>
    <w:rsid w:val="29C275A9"/>
    <w:rsid w:val="2AD61783"/>
    <w:rsid w:val="305B02A6"/>
    <w:rsid w:val="308A3685"/>
    <w:rsid w:val="30DC1D11"/>
    <w:rsid w:val="398459BE"/>
    <w:rsid w:val="3A335D0B"/>
    <w:rsid w:val="3D963DBA"/>
    <w:rsid w:val="41A66C59"/>
    <w:rsid w:val="43484BCD"/>
    <w:rsid w:val="43AC76CE"/>
    <w:rsid w:val="47841A42"/>
    <w:rsid w:val="49BD595C"/>
    <w:rsid w:val="4D0F5B57"/>
    <w:rsid w:val="4F776268"/>
    <w:rsid w:val="57912437"/>
    <w:rsid w:val="58D93F53"/>
    <w:rsid w:val="5903310E"/>
    <w:rsid w:val="59B95F9E"/>
    <w:rsid w:val="5C3F08AF"/>
    <w:rsid w:val="5DF41210"/>
    <w:rsid w:val="60A549ED"/>
    <w:rsid w:val="629D1EDE"/>
    <w:rsid w:val="689B5D51"/>
    <w:rsid w:val="689D118D"/>
    <w:rsid w:val="6B4E1307"/>
    <w:rsid w:val="6C3D1C54"/>
    <w:rsid w:val="6CBF3D9C"/>
    <w:rsid w:val="6F1A20FD"/>
    <w:rsid w:val="719049B0"/>
    <w:rsid w:val="74066EF3"/>
    <w:rsid w:val="74377FEA"/>
    <w:rsid w:val="76453342"/>
    <w:rsid w:val="78245B89"/>
    <w:rsid w:val="79533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ody Text Indent"/>
    <w:basedOn w:val="1"/>
    <w:unhideWhenUsed/>
    <w:qFormat/>
    <w:uiPriority w:val="99"/>
    <w:pPr>
      <w:spacing w:after="120"/>
      <w:ind w:left="420" w:leftChars="200"/>
    </w:pPr>
    <w:rPr>
      <w:rFonts w:ascii="Calibri" w:hAnsi="Calibri" w:eastAsia="宋体" w:cs="Times New Roma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3320</Words>
  <Characters>3480</Characters>
  <Lines>0</Lines>
  <Paragraphs>0</Paragraphs>
  <TotalTime>25</TotalTime>
  <ScaleCrop>false</ScaleCrop>
  <LinksUpToDate>false</LinksUpToDate>
  <CharactersWithSpaces>3555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2023-09-07T02:50:00Z</dcterms:created>
  <dc:creator>Lenovo</dc:creator>
  <cp:lastModifiedBy>Lenovo</cp:lastModifiedBy>
  <dcterms:modified xsi:type="dcterms:W3CDTF">2025-04-29T01:47:24Z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947339158B0B4B2DA70B40F334544DAD_13</vt:lpwstr>
  </property>
  <property fmtid="{D5CDD505-2E9C-101B-9397-08002B2CF9AE}" pid="4" name="KSOTemplateDocerSaveRecord">
    <vt:lpwstr>eyJoZGlkIjoiYTkyNmZmOWRkMmYxYmJjOTA0YzRhYTg1OGM0ODIwZGMiLCJ1c2VySWQiOiIxNjczNDI1NDE2In0=</vt:lpwstr>
  </property>
</Properties>
</file>