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81DC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eastAsia="宋体" w:cs="宋体"/>
          <w:sz w:val="24"/>
        </w:rPr>
      </w:pPr>
      <w:r>
        <w:rPr>
          <w:rFonts w:ascii="宋体" w:hAnsi="宋体" w:eastAsia="宋体" w:cs="宋体"/>
          <w:sz w:val="24"/>
        </w:rPr>
        <w:t>海口市财政支出项目绩效自评报告（</w:t>
      </w:r>
      <w:r>
        <w:rPr>
          <w:rFonts w:hint="eastAsia" w:ascii="宋体" w:hAnsi="宋体" w:eastAsia="宋体" w:cs="宋体"/>
          <w:sz w:val="24"/>
          <w:u w:val="single"/>
        </w:rPr>
        <w:t>海口国家高新区美安二期起步区基础设施建设项目二期</w:t>
      </w:r>
      <w:r>
        <w:rPr>
          <w:rFonts w:ascii="宋体" w:hAnsi="宋体" w:eastAsia="宋体" w:cs="宋体"/>
          <w:sz w:val="24"/>
        </w:rPr>
        <w:t>）</w:t>
      </w:r>
    </w:p>
    <w:p w14:paraId="4C61BCCE">
      <w:pPr>
        <w:keepNext w:val="0"/>
        <w:keepLines w:val="0"/>
        <w:pageBreakBefore w:val="0"/>
        <w:widowControl w:val="0"/>
        <w:numPr>
          <w:ilvl w:val="0"/>
          <w:numId w:val="1"/>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项目概况 </w:t>
      </w:r>
    </w:p>
    <w:p w14:paraId="7AE5684B">
      <w:pPr>
        <w:keepNext w:val="0"/>
        <w:keepLines w:val="0"/>
        <w:pageBreakBefore w:val="0"/>
        <w:widowControl w:val="0"/>
        <w:numPr>
          <w:ilvl w:val="0"/>
          <w:numId w:val="2"/>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项目基本情况： </w:t>
      </w:r>
    </w:p>
    <w:p w14:paraId="50B69016">
      <w:pPr>
        <w:keepNext w:val="0"/>
        <w:keepLines w:val="0"/>
        <w:pageBreakBefore w:val="0"/>
        <w:widowControl w:val="0"/>
        <w:numPr>
          <w:ilvl w:val="0"/>
          <w:numId w:val="3"/>
        </w:numPr>
        <w:kinsoku/>
        <w:wordWrap/>
        <w:overflowPunct/>
        <w:topLinePunct w:val="0"/>
        <w:autoSpaceDE/>
        <w:autoSpaceDN/>
        <w:bidi w:val="0"/>
        <w:spacing w:line="360" w:lineRule="auto"/>
        <w:textAlignment w:val="auto"/>
        <w:rPr>
          <w:rFonts w:hint="eastAsia" w:ascii="宋体" w:hAnsi="宋体" w:eastAsia="宋体" w:cs="宋体"/>
          <w:sz w:val="24"/>
          <w:u w:val="single"/>
        </w:rPr>
      </w:pPr>
      <w:r>
        <w:rPr>
          <w:rFonts w:ascii="宋体" w:hAnsi="宋体" w:eastAsia="宋体" w:cs="宋体"/>
          <w:sz w:val="24"/>
        </w:rPr>
        <w:t>项目主要内容：</w:t>
      </w:r>
      <w:r>
        <w:rPr>
          <w:rFonts w:hint="eastAsia" w:ascii="宋体" w:hAnsi="宋体" w:eastAsia="宋体" w:cs="宋体"/>
          <w:sz w:val="24"/>
          <w:u w:val="single"/>
        </w:rPr>
        <w:t>项目位于</w:t>
      </w:r>
      <w:r>
        <w:rPr>
          <w:rFonts w:hint="eastAsia" w:ascii="宋体" w:hAnsi="宋体" w:eastAsia="宋体" w:cs="宋体"/>
          <w:sz w:val="24"/>
          <w:u w:val="single"/>
          <w:lang w:val="en-US" w:eastAsia="zh-CN"/>
        </w:rPr>
        <w:t>美安科技新城二期</w:t>
      </w:r>
      <w:r>
        <w:rPr>
          <w:rFonts w:hint="eastAsia" w:ascii="宋体" w:hAnsi="宋体" w:eastAsia="宋体" w:cs="宋体"/>
          <w:sz w:val="24"/>
          <w:u w:val="single"/>
        </w:rPr>
        <w:t>，该项目计划建设5条市政道路，道路总长度约6696.60m。其中安岭二路长1571.608m，红线宽度35m，为城市次干路。安兴路长 983.607m，红线宽度20m，为城市支路;美安五街长1462.581m，红线宽度为20m，为城市支路;美安六街长1269.925m，红线宽度 35m,为城市次干路;美安七街长1408.879m,红线宽度 35m,为城市次干路。主要建设内容包括道路交通工程、桥涵工程、给排水工程、电气工程等。</w:t>
      </w:r>
    </w:p>
    <w:p w14:paraId="68FFEF38">
      <w:pPr>
        <w:keepNext w:val="0"/>
        <w:keepLines w:val="0"/>
        <w:pageBreakBefore w:val="0"/>
        <w:widowControl w:val="0"/>
        <w:numPr>
          <w:numId w:val="0"/>
        </w:numPr>
        <w:kinsoku/>
        <w:wordWrap/>
        <w:overflowPunct/>
        <w:topLinePunct w:val="0"/>
        <w:autoSpaceDE/>
        <w:autoSpaceDN/>
        <w:bidi w:val="0"/>
        <w:spacing w:line="360" w:lineRule="auto"/>
        <w:textAlignment w:val="auto"/>
        <w:rPr>
          <w:rFonts w:ascii="宋体" w:hAnsi="宋体" w:eastAsia="宋体" w:cs="宋体"/>
          <w:sz w:val="24"/>
        </w:rPr>
      </w:pPr>
      <w:bookmarkStart w:id="0" w:name="_GoBack"/>
      <w:bookmarkEnd w:id="0"/>
      <w:r>
        <w:rPr>
          <w:rFonts w:hint="eastAsia" w:ascii="宋体" w:hAnsi="宋体" w:eastAsia="宋体" w:cs="宋体"/>
          <w:sz w:val="24"/>
        </w:rPr>
        <w:t>2.</w:t>
      </w:r>
      <w:r>
        <w:rPr>
          <w:rFonts w:ascii="宋体" w:hAnsi="宋体" w:eastAsia="宋体" w:cs="宋体"/>
          <w:sz w:val="24"/>
        </w:rPr>
        <w:t>资金：202</w:t>
      </w:r>
      <w:r>
        <w:rPr>
          <w:rFonts w:hint="eastAsia" w:ascii="宋体" w:hAnsi="宋体" w:eastAsia="宋体" w:cs="宋体"/>
          <w:sz w:val="24"/>
          <w:lang w:val="en-US" w:eastAsia="zh-CN"/>
        </w:rPr>
        <w:t>4</w:t>
      </w:r>
      <w:r>
        <w:rPr>
          <w:rFonts w:ascii="宋体" w:hAnsi="宋体" w:eastAsia="宋体" w:cs="宋体"/>
          <w:sz w:val="24"/>
        </w:rPr>
        <w:t>年</w:t>
      </w:r>
      <w:r>
        <w:rPr>
          <w:rFonts w:hint="eastAsia" w:ascii="宋体" w:hAnsi="宋体" w:eastAsia="宋体" w:cs="宋体"/>
          <w:sz w:val="24"/>
          <w:u w:val="single"/>
        </w:rPr>
        <w:t>海口国家高新区美安二期起步区基础设施建设项目二期</w:t>
      </w:r>
      <w:r>
        <w:rPr>
          <w:rFonts w:ascii="宋体" w:hAnsi="宋体" w:eastAsia="宋体" w:cs="宋体"/>
          <w:sz w:val="24"/>
        </w:rPr>
        <w:t>预算经费为</w:t>
      </w:r>
      <w:r>
        <w:rPr>
          <w:rFonts w:hint="eastAsia" w:ascii="宋体" w:hAnsi="宋体" w:eastAsia="宋体" w:cs="宋体"/>
          <w:sz w:val="24"/>
          <w:u w:val="single"/>
          <w:lang w:val="en-US" w:eastAsia="zh-CN"/>
        </w:rPr>
        <w:t>120</w:t>
      </w:r>
      <w:r>
        <w:rPr>
          <w:rFonts w:hint="eastAsia" w:ascii="宋体" w:hAnsi="宋体" w:eastAsia="宋体" w:cs="宋体"/>
          <w:sz w:val="24"/>
          <w:u w:val="single"/>
        </w:rPr>
        <w:t>00</w:t>
      </w:r>
      <w:r>
        <w:rPr>
          <w:rFonts w:ascii="宋体" w:hAnsi="宋体" w:eastAsia="宋体" w:cs="宋体"/>
          <w:sz w:val="24"/>
        </w:rPr>
        <w:t>万元，</w:t>
      </w:r>
      <w:r>
        <w:rPr>
          <w:rFonts w:hint="eastAsia" w:ascii="宋体" w:hAnsi="宋体" w:eastAsia="宋体" w:cs="宋体"/>
          <w:sz w:val="24"/>
          <w:lang w:val="en-US" w:eastAsia="zh-CN"/>
        </w:rPr>
        <w:t>资金来源为</w:t>
      </w:r>
      <w:r>
        <w:rPr>
          <w:rFonts w:hint="eastAsia" w:ascii="宋体" w:hAnsi="宋体" w:eastAsia="宋体" w:cs="宋体"/>
          <w:sz w:val="24"/>
          <w:u w:val="single"/>
          <w:lang w:val="en-US" w:eastAsia="zh-CN"/>
        </w:rPr>
        <w:t>专项债资金12000万元</w:t>
      </w:r>
      <w:r>
        <w:rPr>
          <w:rFonts w:hint="eastAsia" w:ascii="宋体" w:hAnsi="宋体" w:eastAsia="宋体" w:cs="宋体"/>
          <w:sz w:val="24"/>
          <w:lang w:val="en-US" w:eastAsia="zh-CN"/>
        </w:rPr>
        <w:t>，</w:t>
      </w:r>
      <w:r>
        <w:rPr>
          <w:rFonts w:ascii="宋体" w:hAnsi="宋体" w:eastAsia="宋体" w:cs="宋体"/>
          <w:sz w:val="24"/>
        </w:rPr>
        <w:t>202</w:t>
      </w:r>
      <w:r>
        <w:rPr>
          <w:rFonts w:hint="eastAsia" w:ascii="宋体" w:hAnsi="宋体" w:eastAsia="宋体" w:cs="宋体"/>
          <w:sz w:val="24"/>
          <w:lang w:val="en-US" w:eastAsia="zh-CN"/>
        </w:rPr>
        <w:t>4</w:t>
      </w:r>
      <w:r>
        <w:rPr>
          <w:rFonts w:ascii="宋体" w:hAnsi="宋体" w:eastAsia="宋体" w:cs="宋体"/>
          <w:sz w:val="24"/>
        </w:rPr>
        <w:t>年支付</w:t>
      </w:r>
      <w:r>
        <w:rPr>
          <w:rFonts w:hint="eastAsia" w:ascii="宋体" w:hAnsi="宋体" w:eastAsia="宋体" w:cs="宋体"/>
          <w:sz w:val="24"/>
          <w:u w:val="single"/>
          <w:lang w:val="en-US" w:eastAsia="zh-CN"/>
        </w:rPr>
        <w:t>100</w:t>
      </w:r>
      <w:r>
        <w:rPr>
          <w:rFonts w:hint="eastAsia" w:ascii="宋体" w:hAnsi="宋体" w:eastAsia="宋体" w:cs="宋体"/>
          <w:sz w:val="24"/>
          <w:u w:val="single"/>
        </w:rPr>
        <w:t>00</w:t>
      </w:r>
      <w:r>
        <w:rPr>
          <w:rFonts w:ascii="宋体" w:hAnsi="宋体" w:eastAsia="宋体" w:cs="宋体"/>
          <w:sz w:val="24"/>
        </w:rPr>
        <w:t xml:space="preserve">万元。 </w:t>
      </w:r>
    </w:p>
    <w:p w14:paraId="165E2433">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预算单位</w:t>
      </w:r>
      <w:r>
        <w:rPr>
          <w:rFonts w:hint="eastAsia" w:ascii="宋体" w:hAnsi="宋体" w:eastAsia="宋体" w:cs="宋体"/>
          <w:sz w:val="24"/>
          <w:u w:val="single"/>
        </w:rPr>
        <w:t>海口国家高新区管委会</w:t>
      </w:r>
      <w:r>
        <w:rPr>
          <w:rFonts w:hint="eastAsia" w:ascii="宋体" w:hAnsi="宋体" w:eastAsia="宋体" w:cs="宋体"/>
          <w:sz w:val="24"/>
        </w:rPr>
        <w:t>(行政主管部门)</w:t>
      </w:r>
      <w:r>
        <w:rPr>
          <w:rFonts w:ascii="宋体" w:hAnsi="宋体" w:eastAsia="宋体" w:cs="宋体"/>
          <w:sz w:val="24"/>
        </w:rPr>
        <w:t>的</w:t>
      </w:r>
      <w:r>
        <w:rPr>
          <w:rFonts w:hint="eastAsia" w:ascii="宋体" w:hAnsi="宋体" w:eastAsia="宋体" w:cs="宋体"/>
          <w:sz w:val="24"/>
          <w:u w:val="single"/>
        </w:rPr>
        <w:t>海口国家高新区美安二期起步区基础设施建设项目二期</w:t>
      </w:r>
      <w:r>
        <w:rPr>
          <w:rFonts w:ascii="宋体" w:hAnsi="宋体" w:eastAsia="宋体" w:cs="宋体"/>
          <w:sz w:val="24"/>
        </w:rPr>
        <w:t xml:space="preserve">。 </w:t>
      </w:r>
    </w:p>
    <w:p w14:paraId="39F722BA">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主管部门为</w:t>
      </w:r>
      <w:r>
        <w:rPr>
          <w:rFonts w:hint="eastAsia" w:ascii="宋体" w:hAnsi="宋体" w:eastAsia="宋体" w:cs="宋体"/>
          <w:sz w:val="24"/>
          <w:u w:val="single"/>
        </w:rPr>
        <w:t>海口国家高新区管委会</w:t>
      </w:r>
      <w:r>
        <w:rPr>
          <w:rFonts w:hint="eastAsia" w:ascii="宋体" w:hAnsi="宋体" w:eastAsia="宋体" w:cs="宋体"/>
          <w:sz w:val="24"/>
        </w:rPr>
        <w:t>(行政主管部门)</w:t>
      </w:r>
    </w:p>
    <w:p w14:paraId="3A603257">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rPr>
        <w:t>项目业主为</w:t>
      </w:r>
      <w:r>
        <w:rPr>
          <w:rFonts w:hint="eastAsia" w:ascii="宋体" w:hAnsi="宋体" w:eastAsia="宋体" w:cs="宋体"/>
          <w:sz w:val="24"/>
          <w:u w:val="single"/>
          <w:lang w:val="en-US" w:eastAsia="zh-CN"/>
        </w:rPr>
        <w:t>海口佳和项目管理</w:t>
      </w:r>
      <w:r>
        <w:rPr>
          <w:rFonts w:hint="eastAsia" w:ascii="宋体" w:hAnsi="宋体" w:eastAsia="宋体" w:cs="宋体"/>
          <w:sz w:val="24"/>
          <w:u w:val="single"/>
        </w:rPr>
        <w:t>有限公司</w:t>
      </w:r>
    </w:p>
    <w:p w14:paraId="36C204F7">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项目负责人为</w:t>
      </w:r>
      <w:r>
        <w:rPr>
          <w:rFonts w:hint="eastAsia" w:ascii="宋体" w:hAnsi="宋体" w:eastAsia="宋体" w:cs="宋体"/>
          <w:sz w:val="24"/>
          <w:u w:val="single"/>
          <w:lang w:val="en-US" w:eastAsia="zh-CN"/>
        </w:rPr>
        <w:t>官业劲</w:t>
      </w:r>
      <w:r>
        <w:rPr>
          <w:rFonts w:ascii="宋体" w:hAnsi="宋体" w:eastAsia="宋体" w:cs="宋体"/>
          <w:sz w:val="24"/>
        </w:rPr>
        <w:t xml:space="preserve"> 联系电话：</w:t>
      </w:r>
      <w:r>
        <w:rPr>
          <w:rFonts w:hint="eastAsia" w:ascii="宋体" w:hAnsi="宋体" w:eastAsia="宋体" w:cs="宋体"/>
          <w:sz w:val="24"/>
          <w:u w:val="single"/>
        </w:rPr>
        <w:t>1</w:t>
      </w:r>
      <w:r>
        <w:rPr>
          <w:rFonts w:hint="eastAsia" w:ascii="宋体" w:hAnsi="宋体" w:eastAsia="宋体" w:cs="宋体"/>
          <w:sz w:val="24"/>
          <w:u w:val="single"/>
          <w:lang w:val="en-US" w:eastAsia="zh-CN"/>
        </w:rPr>
        <w:t>8789072177</w:t>
      </w:r>
      <w:r>
        <w:rPr>
          <w:rFonts w:ascii="宋体" w:hAnsi="宋体" w:eastAsia="宋体" w:cs="宋体"/>
          <w:sz w:val="24"/>
        </w:rPr>
        <w:t xml:space="preserve">。 </w:t>
      </w:r>
    </w:p>
    <w:p w14:paraId="67824EF5">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项目概述如下：保障经费的支出，保障项目正常开展建设。 </w:t>
      </w:r>
    </w:p>
    <w:p w14:paraId="62E39D58">
      <w:pPr>
        <w:keepNext w:val="0"/>
        <w:keepLines w:val="0"/>
        <w:pageBreakBefore w:val="0"/>
        <w:widowControl w:val="0"/>
        <w:numPr>
          <w:ilvl w:val="0"/>
          <w:numId w:val="2"/>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项目年度预算绩效目标和绩效指标设定情况 </w:t>
      </w:r>
    </w:p>
    <w:p w14:paraId="4231C81E">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总体目标：完成项目改造建设</w:t>
      </w:r>
      <w:r>
        <w:rPr>
          <w:rFonts w:hint="eastAsia" w:ascii="宋体" w:hAnsi="宋体" w:eastAsia="宋体" w:cs="宋体"/>
          <w:sz w:val="24"/>
        </w:rPr>
        <w:t>总量30%</w:t>
      </w:r>
      <w:r>
        <w:rPr>
          <w:rFonts w:ascii="宋体" w:hAnsi="宋体" w:eastAsia="宋体" w:cs="宋体"/>
          <w:sz w:val="24"/>
        </w:rPr>
        <w:t xml:space="preserve">。 </w:t>
      </w:r>
    </w:p>
    <w:p w14:paraId="25C8B0FF">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当年年度目标完成情况：202</w:t>
      </w:r>
      <w:r>
        <w:rPr>
          <w:rFonts w:hint="eastAsia" w:ascii="宋体" w:hAnsi="宋体" w:eastAsia="宋体" w:cs="宋体"/>
          <w:sz w:val="24"/>
          <w:lang w:val="en-US" w:eastAsia="zh-CN"/>
        </w:rPr>
        <w:t>4</w:t>
      </w:r>
      <w:r>
        <w:rPr>
          <w:rFonts w:ascii="宋体" w:hAnsi="宋体" w:eastAsia="宋体" w:cs="宋体"/>
          <w:sz w:val="24"/>
        </w:rPr>
        <w:t>年预算价为</w:t>
      </w:r>
      <w:r>
        <w:rPr>
          <w:rFonts w:hint="eastAsia" w:ascii="宋体" w:hAnsi="宋体" w:eastAsia="宋体" w:cs="宋体"/>
          <w:sz w:val="24"/>
          <w:u w:val="single"/>
          <w:lang w:val="en-US" w:eastAsia="zh-CN"/>
        </w:rPr>
        <w:t>1200</w:t>
      </w:r>
      <w:r>
        <w:rPr>
          <w:rFonts w:hint="eastAsia" w:ascii="宋体" w:hAnsi="宋体" w:eastAsia="宋体" w:cs="宋体"/>
          <w:sz w:val="24"/>
          <w:u w:val="single"/>
        </w:rPr>
        <w:t>0</w:t>
      </w:r>
      <w:r>
        <w:rPr>
          <w:rFonts w:ascii="宋体" w:hAnsi="宋体" w:eastAsia="宋体" w:cs="宋体"/>
          <w:sz w:val="24"/>
        </w:rPr>
        <w:t>万元，202</w:t>
      </w:r>
      <w:r>
        <w:rPr>
          <w:rFonts w:hint="eastAsia" w:ascii="宋体" w:hAnsi="宋体" w:eastAsia="宋体" w:cs="宋体"/>
          <w:sz w:val="24"/>
          <w:lang w:val="en-US" w:eastAsia="zh-CN"/>
        </w:rPr>
        <w:t>4</w:t>
      </w:r>
      <w:r>
        <w:rPr>
          <w:rFonts w:ascii="宋体" w:hAnsi="宋体" w:eastAsia="宋体" w:cs="宋体"/>
          <w:sz w:val="24"/>
        </w:rPr>
        <w:t>年完成支付</w:t>
      </w:r>
      <w:r>
        <w:rPr>
          <w:rFonts w:hint="eastAsia" w:ascii="宋体" w:hAnsi="宋体" w:eastAsia="宋体" w:cs="宋体"/>
          <w:sz w:val="24"/>
          <w:u w:val="single"/>
          <w:lang w:val="en-US" w:eastAsia="zh-CN"/>
        </w:rPr>
        <w:t>100</w:t>
      </w:r>
      <w:r>
        <w:rPr>
          <w:rFonts w:hint="eastAsia" w:ascii="宋体" w:hAnsi="宋体" w:eastAsia="宋体" w:cs="宋体"/>
          <w:sz w:val="24"/>
          <w:u w:val="single"/>
        </w:rPr>
        <w:t>00</w:t>
      </w:r>
      <w:r>
        <w:rPr>
          <w:rFonts w:ascii="宋体" w:hAnsi="宋体" w:eastAsia="宋体" w:cs="宋体"/>
          <w:sz w:val="24"/>
        </w:rPr>
        <w:t>万元。</w:t>
      </w:r>
    </w:p>
    <w:p w14:paraId="2EB44CF6">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p>
    <w:p w14:paraId="6DE04A84">
      <w:pPr>
        <w:keepNext w:val="0"/>
        <w:keepLines w:val="0"/>
        <w:pageBreakBefore w:val="0"/>
        <w:widowControl w:val="0"/>
        <w:numPr>
          <w:ilvl w:val="0"/>
          <w:numId w:val="1"/>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项目决策及资金使用管理情况 </w:t>
      </w:r>
    </w:p>
    <w:p w14:paraId="3CEC016C">
      <w:pPr>
        <w:keepNext w:val="0"/>
        <w:keepLines w:val="0"/>
        <w:pageBreakBefore w:val="0"/>
        <w:widowControl w:val="0"/>
        <w:numPr>
          <w:ilvl w:val="0"/>
          <w:numId w:val="4"/>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项目决策情况：202</w:t>
      </w:r>
      <w:r>
        <w:rPr>
          <w:rFonts w:hint="eastAsia" w:ascii="宋体" w:hAnsi="宋体" w:eastAsia="宋体" w:cs="宋体"/>
          <w:sz w:val="24"/>
          <w:lang w:val="en-US" w:eastAsia="zh-CN"/>
        </w:rPr>
        <w:t>4</w:t>
      </w:r>
      <w:r>
        <w:rPr>
          <w:rFonts w:ascii="宋体" w:hAnsi="宋体" w:eastAsia="宋体" w:cs="宋体"/>
          <w:sz w:val="24"/>
        </w:rPr>
        <w:t>年</w:t>
      </w:r>
      <w:r>
        <w:rPr>
          <w:rFonts w:hint="eastAsia" w:ascii="宋体" w:hAnsi="宋体" w:eastAsia="宋体" w:cs="宋体"/>
          <w:sz w:val="24"/>
          <w:u w:val="single"/>
        </w:rPr>
        <w:t>海口国家高新区美安二期起步区基础设施建设项目二期</w:t>
      </w:r>
      <w:r>
        <w:rPr>
          <w:rFonts w:ascii="宋体" w:hAnsi="宋体" w:eastAsia="宋体" w:cs="宋体"/>
          <w:sz w:val="24"/>
        </w:rPr>
        <w:t>列入部门预算经费为</w:t>
      </w:r>
      <w:r>
        <w:rPr>
          <w:rFonts w:hint="eastAsia" w:ascii="宋体" w:hAnsi="宋体" w:eastAsia="宋体" w:cs="宋体"/>
          <w:sz w:val="24"/>
          <w:u w:val="single"/>
          <w:lang w:val="en-US" w:eastAsia="zh-CN"/>
        </w:rPr>
        <w:t>120</w:t>
      </w:r>
      <w:r>
        <w:rPr>
          <w:rFonts w:hint="eastAsia" w:ascii="宋体" w:hAnsi="宋体" w:eastAsia="宋体" w:cs="宋体"/>
          <w:sz w:val="24"/>
          <w:u w:val="single"/>
        </w:rPr>
        <w:t>00</w:t>
      </w:r>
      <w:r>
        <w:rPr>
          <w:rFonts w:ascii="宋体" w:hAnsi="宋体" w:eastAsia="宋体" w:cs="宋体"/>
          <w:sz w:val="24"/>
        </w:rPr>
        <w:t>万元，202</w:t>
      </w:r>
      <w:r>
        <w:rPr>
          <w:rFonts w:hint="eastAsia" w:ascii="宋体" w:hAnsi="宋体" w:eastAsia="宋体" w:cs="宋体"/>
          <w:sz w:val="24"/>
          <w:lang w:val="en-US" w:eastAsia="zh-CN"/>
        </w:rPr>
        <w:t>4</w:t>
      </w:r>
      <w:r>
        <w:rPr>
          <w:rFonts w:ascii="宋体" w:hAnsi="宋体" w:eastAsia="宋体" w:cs="宋体"/>
          <w:sz w:val="24"/>
        </w:rPr>
        <w:t>年实际支付</w:t>
      </w:r>
      <w:r>
        <w:rPr>
          <w:rFonts w:hint="eastAsia" w:ascii="宋体" w:hAnsi="宋体" w:eastAsia="宋体" w:cs="宋体"/>
          <w:sz w:val="24"/>
          <w:u w:val="single"/>
          <w:lang w:val="en-US" w:eastAsia="zh-CN"/>
        </w:rPr>
        <w:t>100</w:t>
      </w:r>
      <w:r>
        <w:rPr>
          <w:rFonts w:hint="eastAsia" w:ascii="宋体" w:hAnsi="宋体" w:eastAsia="宋体" w:cs="宋体"/>
          <w:sz w:val="24"/>
          <w:u w:val="single"/>
        </w:rPr>
        <w:t>00</w:t>
      </w:r>
      <w:r>
        <w:rPr>
          <w:rFonts w:ascii="宋体" w:hAnsi="宋体" w:eastAsia="宋体" w:cs="宋体"/>
          <w:sz w:val="24"/>
        </w:rPr>
        <w:t>万元。</w:t>
      </w:r>
    </w:p>
    <w:p w14:paraId="10EFD51B">
      <w:pPr>
        <w:keepNext w:val="0"/>
        <w:keepLines w:val="0"/>
        <w:pageBreakBefore w:val="0"/>
        <w:widowControl w:val="0"/>
        <w:numPr>
          <w:ilvl w:val="0"/>
          <w:numId w:val="4"/>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项目资金安排落实、总投入等情况：202</w:t>
      </w:r>
      <w:r>
        <w:rPr>
          <w:rFonts w:hint="eastAsia" w:ascii="宋体" w:hAnsi="宋体" w:eastAsia="宋体" w:cs="宋体"/>
          <w:sz w:val="24"/>
          <w:lang w:val="en-US" w:eastAsia="zh-CN"/>
        </w:rPr>
        <w:t>4</w:t>
      </w:r>
      <w:r>
        <w:rPr>
          <w:rFonts w:ascii="宋体" w:hAnsi="宋体" w:eastAsia="宋体" w:cs="宋体"/>
          <w:sz w:val="24"/>
        </w:rPr>
        <w:t>年</w:t>
      </w:r>
      <w:r>
        <w:rPr>
          <w:rFonts w:hint="eastAsia" w:ascii="宋体" w:hAnsi="宋体" w:eastAsia="宋体" w:cs="宋体"/>
          <w:sz w:val="24"/>
          <w:u w:val="single"/>
        </w:rPr>
        <w:t>海口国家高新区美安二期起步区基础设施建设项目二期</w:t>
      </w:r>
      <w:r>
        <w:rPr>
          <w:rFonts w:ascii="宋体" w:hAnsi="宋体" w:eastAsia="宋体" w:cs="宋体"/>
          <w:sz w:val="24"/>
        </w:rPr>
        <w:t>资金</w:t>
      </w:r>
      <w:r>
        <w:rPr>
          <w:rFonts w:hint="eastAsia" w:ascii="宋体" w:hAnsi="宋体" w:eastAsia="宋体" w:cs="宋体"/>
          <w:sz w:val="24"/>
          <w:u w:val="single"/>
          <w:lang w:val="en-US" w:eastAsia="zh-CN"/>
        </w:rPr>
        <w:t>120</w:t>
      </w:r>
      <w:r>
        <w:rPr>
          <w:rFonts w:hint="eastAsia" w:ascii="宋体" w:hAnsi="宋体" w:eastAsia="宋体" w:cs="宋体"/>
          <w:sz w:val="24"/>
          <w:u w:val="single"/>
        </w:rPr>
        <w:t>00</w:t>
      </w:r>
      <w:r>
        <w:rPr>
          <w:rFonts w:ascii="宋体" w:hAnsi="宋体" w:eastAsia="宋体" w:cs="宋体"/>
          <w:sz w:val="24"/>
        </w:rPr>
        <w:t>万元列入</w:t>
      </w:r>
      <w:r>
        <w:rPr>
          <w:rFonts w:hint="eastAsia" w:ascii="宋体" w:hAnsi="宋体" w:eastAsia="宋体" w:cs="宋体"/>
          <w:sz w:val="24"/>
        </w:rPr>
        <w:t>202</w:t>
      </w:r>
      <w:r>
        <w:rPr>
          <w:rFonts w:hint="eastAsia" w:ascii="宋体" w:hAnsi="宋体" w:eastAsia="宋体" w:cs="宋体"/>
          <w:sz w:val="24"/>
          <w:lang w:val="en-US" w:eastAsia="zh-CN"/>
        </w:rPr>
        <w:t>4</w:t>
      </w:r>
      <w:r>
        <w:rPr>
          <w:rFonts w:ascii="宋体" w:hAnsi="宋体" w:eastAsia="宋体" w:cs="宋体"/>
          <w:sz w:val="24"/>
        </w:rPr>
        <w:t>年部门预算，</w:t>
      </w:r>
      <w:r>
        <w:rPr>
          <w:rFonts w:hint="eastAsia" w:ascii="宋体" w:hAnsi="宋体" w:eastAsia="宋体" w:cs="宋体"/>
          <w:sz w:val="24"/>
        </w:rPr>
        <w:t>202</w:t>
      </w:r>
      <w:r>
        <w:rPr>
          <w:rFonts w:hint="eastAsia" w:ascii="宋体" w:hAnsi="宋体" w:eastAsia="宋体" w:cs="宋体"/>
          <w:sz w:val="24"/>
          <w:lang w:val="en-US" w:eastAsia="zh-CN"/>
        </w:rPr>
        <w:t>4</w:t>
      </w:r>
      <w:r>
        <w:rPr>
          <w:rFonts w:ascii="宋体" w:hAnsi="宋体" w:eastAsia="宋体" w:cs="宋体"/>
          <w:sz w:val="24"/>
        </w:rPr>
        <w:t>年已完成支付</w:t>
      </w:r>
      <w:r>
        <w:rPr>
          <w:rFonts w:hint="eastAsia" w:ascii="宋体" w:hAnsi="宋体" w:eastAsia="宋体" w:cs="宋体"/>
          <w:sz w:val="24"/>
          <w:u w:val="single"/>
          <w:lang w:val="en-US" w:eastAsia="zh-CN"/>
        </w:rPr>
        <w:t>100</w:t>
      </w:r>
      <w:r>
        <w:rPr>
          <w:rFonts w:hint="eastAsia" w:ascii="宋体" w:hAnsi="宋体" w:eastAsia="宋体" w:cs="宋体"/>
          <w:sz w:val="24"/>
          <w:u w:val="single"/>
        </w:rPr>
        <w:t>00</w:t>
      </w:r>
      <w:r>
        <w:rPr>
          <w:rFonts w:ascii="宋体" w:hAnsi="宋体" w:eastAsia="宋体" w:cs="宋体"/>
          <w:sz w:val="24"/>
        </w:rPr>
        <w:t>万元。 预算情况如下：</w:t>
      </w:r>
      <w:r>
        <w:rPr>
          <w:rFonts w:hint="eastAsia" w:ascii="宋体" w:hAnsi="宋体" w:eastAsia="宋体" w:cs="宋体"/>
          <w:sz w:val="24"/>
          <w:lang w:eastAsia="zh-CN"/>
        </w:rPr>
        <w:t>202</w:t>
      </w:r>
      <w:r>
        <w:rPr>
          <w:rFonts w:hint="eastAsia" w:ascii="宋体" w:hAnsi="宋体" w:eastAsia="宋体" w:cs="宋体"/>
          <w:sz w:val="24"/>
          <w:lang w:val="en-US" w:eastAsia="zh-CN"/>
        </w:rPr>
        <w:t>4</w:t>
      </w:r>
      <w:r>
        <w:rPr>
          <w:rFonts w:ascii="宋体" w:hAnsi="宋体" w:eastAsia="宋体" w:cs="宋体"/>
          <w:sz w:val="24"/>
        </w:rPr>
        <w:t>年度</w:t>
      </w:r>
      <w:r>
        <w:rPr>
          <w:rFonts w:hint="eastAsia" w:ascii="宋体" w:hAnsi="宋体" w:eastAsia="宋体" w:cs="宋体"/>
          <w:sz w:val="24"/>
          <w:u w:val="single"/>
        </w:rPr>
        <w:t>海口国家高新区美安二期起步区基础设施建设项目二期</w:t>
      </w:r>
      <w:r>
        <w:rPr>
          <w:rFonts w:ascii="宋体" w:hAnsi="宋体" w:eastAsia="宋体" w:cs="宋体"/>
          <w:sz w:val="24"/>
        </w:rPr>
        <w:t>部门预算，预算金额为</w:t>
      </w:r>
      <w:r>
        <w:rPr>
          <w:rFonts w:hint="eastAsia" w:ascii="宋体" w:hAnsi="宋体" w:eastAsia="宋体" w:cs="宋体"/>
          <w:sz w:val="24"/>
          <w:u w:val="single"/>
          <w:lang w:val="en-US" w:eastAsia="zh-CN"/>
        </w:rPr>
        <w:t>100</w:t>
      </w:r>
      <w:r>
        <w:rPr>
          <w:rFonts w:hint="eastAsia" w:ascii="宋体" w:hAnsi="宋体" w:eastAsia="宋体" w:cs="宋体"/>
          <w:sz w:val="24"/>
          <w:u w:val="single"/>
        </w:rPr>
        <w:t>00</w:t>
      </w:r>
      <w:r>
        <w:rPr>
          <w:rFonts w:ascii="宋体" w:hAnsi="宋体" w:eastAsia="宋体" w:cs="宋体"/>
          <w:sz w:val="24"/>
        </w:rPr>
        <w:t xml:space="preserve">万元。 </w:t>
      </w:r>
    </w:p>
    <w:p w14:paraId="665318FE">
      <w:pPr>
        <w:keepNext w:val="0"/>
        <w:keepLines w:val="0"/>
        <w:pageBreakBefore w:val="0"/>
        <w:widowControl w:val="0"/>
        <w:numPr>
          <w:ilvl w:val="0"/>
          <w:numId w:val="4"/>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项目资金（主要是指财政资金）实际使用情况 资金执行情况如下：</w:t>
      </w:r>
      <w:r>
        <w:rPr>
          <w:rFonts w:hint="eastAsia" w:ascii="宋体" w:hAnsi="宋体" w:eastAsia="宋体" w:cs="宋体"/>
          <w:sz w:val="24"/>
          <w:lang w:eastAsia="zh-CN"/>
        </w:rPr>
        <w:t>202</w:t>
      </w:r>
      <w:r>
        <w:rPr>
          <w:rFonts w:hint="eastAsia" w:ascii="宋体" w:hAnsi="宋体" w:eastAsia="宋体" w:cs="宋体"/>
          <w:sz w:val="24"/>
          <w:lang w:val="en-US" w:eastAsia="zh-CN"/>
        </w:rPr>
        <w:t>4</w:t>
      </w:r>
      <w:r>
        <w:rPr>
          <w:rFonts w:ascii="宋体" w:hAnsi="宋体" w:eastAsia="宋体" w:cs="宋体"/>
          <w:sz w:val="24"/>
        </w:rPr>
        <w:t>年</w:t>
      </w:r>
      <w:r>
        <w:rPr>
          <w:rFonts w:hint="eastAsia" w:ascii="宋体" w:hAnsi="宋体" w:eastAsia="宋体" w:cs="宋体"/>
          <w:sz w:val="24"/>
          <w:u w:val="single"/>
        </w:rPr>
        <w:t>海口国家高新区美安二期起步区基础设施建设项目二期</w:t>
      </w:r>
      <w:r>
        <w:rPr>
          <w:rFonts w:ascii="宋体" w:hAnsi="宋体" w:eastAsia="宋体" w:cs="宋体"/>
          <w:sz w:val="24"/>
        </w:rPr>
        <w:t>列入部门预算经费为</w:t>
      </w:r>
      <w:r>
        <w:rPr>
          <w:rFonts w:hint="eastAsia" w:ascii="宋体" w:hAnsi="宋体" w:eastAsia="宋体" w:cs="宋体"/>
          <w:sz w:val="24"/>
          <w:u w:val="single"/>
          <w:lang w:val="en-US" w:eastAsia="zh-CN"/>
        </w:rPr>
        <w:t>120</w:t>
      </w:r>
      <w:r>
        <w:rPr>
          <w:rFonts w:hint="eastAsia" w:ascii="宋体" w:hAnsi="宋体" w:eastAsia="宋体" w:cs="宋体"/>
          <w:sz w:val="24"/>
          <w:u w:val="single"/>
        </w:rPr>
        <w:t>00</w:t>
      </w:r>
      <w:r>
        <w:rPr>
          <w:rFonts w:ascii="宋体" w:hAnsi="宋体" w:eastAsia="宋体" w:cs="宋体"/>
          <w:sz w:val="24"/>
        </w:rPr>
        <w:t>万元， 实际支付</w:t>
      </w:r>
      <w:r>
        <w:rPr>
          <w:rFonts w:hint="eastAsia" w:ascii="宋体" w:hAnsi="宋体" w:eastAsia="宋体" w:cs="宋体"/>
          <w:sz w:val="24"/>
          <w:u w:val="single"/>
          <w:lang w:val="en-US" w:eastAsia="zh-CN"/>
        </w:rPr>
        <w:t>100</w:t>
      </w:r>
      <w:r>
        <w:rPr>
          <w:rFonts w:hint="eastAsia" w:ascii="宋体" w:hAnsi="宋体" w:eastAsia="宋体" w:cs="宋体"/>
          <w:sz w:val="24"/>
          <w:u w:val="single"/>
        </w:rPr>
        <w:t>00</w:t>
      </w:r>
      <w:r>
        <w:rPr>
          <w:rFonts w:ascii="宋体" w:hAnsi="宋体" w:eastAsia="宋体" w:cs="宋体"/>
          <w:sz w:val="24"/>
        </w:rPr>
        <w:t xml:space="preserve">万元。 </w:t>
      </w:r>
    </w:p>
    <w:p w14:paraId="2E636093">
      <w:pPr>
        <w:keepNext w:val="0"/>
        <w:keepLines w:val="0"/>
        <w:pageBreakBefore w:val="0"/>
        <w:widowControl w:val="0"/>
        <w:numPr>
          <w:ilvl w:val="0"/>
          <w:numId w:val="4"/>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项目资金管理情况：</w:t>
      </w:r>
      <w:r>
        <w:rPr>
          <w:rFonts w:hint="eastAsia" w:ascii="宋体" w:hAnsi="宋体" w:eastAsia="宋体" w:cs="宋体"/>
          <w:sz w:val="24"/>
          <w:lang w:eastAsia="zh-CN"/>
        </w:rPr>
        <w:t>202</w:t>
      </w:r>
      <w:r>
        <w:rPr>
          <w:rFonts w:hint="eastAsia" w:ascii="宋体" w:hAnsi="宋体" w:eastAsia="宋体" w:cs="宋体"/>
          <w:sz w:val="24"/>
          <w:lang w:val="en-US" w:eastAsia="zh-CN"/>
        </w:rPr>
        <w:t>4</w:t>
      </w:r>
      <w:r>
        <w:rPr>
          <w:rFonts w:ascii="宋体" w:hAnsi="宋体" w:eastAsia="宋体" w:cs="宋体"/>
          <w:sz w:val="24"/>
        </w:rPr>
        <w:t>年度</w:t>
      </w:r>
      <w:r>
        <w:rPr>
          <w:rFonts w:hint="eastAsia" w:ascii="宋体" w:hAnsi="宋体" w:eastAsia="宋体" w:cs="宋体"/>
          <w:sz w:val="24"/>
          <w:u w:val="single"/>
        </w:rPr>
        <w:t>海口国家高新区美安二期起步区基础设施建设项目二期</w:t>
      </w:r>
      <w:r>
        <w:rPr>
          <w:rFonts w:ascii="宋体" w:hAnsi="宋体" w:eastAsia="宋体" w:cs="宋体"/>
          <w:sz w:val="24"/>
        </w:rPr>
        <w:t>由</w:t>
      </w:r>
      <w:r>
        <w:rPr>
          <w:rFonts w:hint="eastAsia" w:ascii="宋体" w:hAnsi="宋体" w:eastAsia="宋体" w:cs="宋体"/>
          <w:sz w:val="24"/>
        </w:rPr>
        <w:t>项目业主</w:t>
      </w:r>
      <w:r>
        <w:rPr>
          <w:rFonts w:ascii="宋体" w:hAnsi="宋体" w:eastAsia="宋体" w:cs="宋体"/>
          <w:sz w:val="24"/>
        </w:rPr>
        <w:t xml:space="preserve">组织实施，为了规范项目资金的管理，保证资金安全、合理、有效利用，资金拨付严格按照《合同》执行，实行季度履约评价、年度验收结算。每笔资金的拨付采用财政授权支付方式支付项目相关款项，由市财政国库支付局负责会计核算工作，从申请-复核-审核-批准的支付程序到位，手续齐全。该项目的资金管理、费用支出制度健全。 </w:t>
      </w:r>
    </w:p>
    <w:p w14:paraId="43BBE41C">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p>
    <w:p w14:paraId="11A02806">
      <w:pPr>
        <w:keepNext w:val="0"/>
        <w:keepLines w:val="0"/>
        <w:pageBreakBefore w:val="0"/>
        <w:widowControl w:val="0"/>
        <w:numPr>
          <w:ilvl w:val="0"/>
          <w:numId w:val="1"/>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项目组织实施情况 </w:t>
      </w:r>
    </w:p>
    <w:p w14:paraId="66DD6A5C">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rPr>
        <w:t>（一）</w:t>
      </w:r>
      <w:r>
        <w:rPr>
          <w:rFonts w:ascii="宋体" w:hAnsi="宋体" w:eastAsia="宋体" w:cs="宋体"/>
          <w:sz w:val="24"/>
        </w:rPr>
        <w:t xml:space="preserve">项目组织情况 </w:t>
      </w:r>
    </w:p>
    <w:p w14:paraId="60EB2753">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我</w:t>
      </w:r>
      <w:r>
        <w:rPr>
          <w:rFonts w:hint="eastAsia" w:ascii="宋体" w:hAnsi="宋体" w:eastAsia="宋体" w:cs="宋体"/>
          <w:sz w:val="24"/>
        </w:rPr>
        <w:t>委</w:t>
      </w:r>
      <w:r>
        <w:rPr>
          <w:rFonts w:ascii="宋体" w:hAnsi="宋体" w:eastAsia="宋体" w:cs="宋体"/>
          <w:sz w:val="24"/>
        </w:rPr>
        <w:t>通过</w:t>
      </w:r>
      <w:r>
        <w:rPr>
          <w:rFonts w:hint="eastAsia" w:ascii="宋体" w:hAnsi="宋体" w:eastAsia="宋体" w:cs="宋体"/>
          <w:sz w:val="24"/>
        </w:rPr>
        <w:t>确定项目业主</w:t>
      </w:r>
      <w:r>
        <w:rPr>
          <w:rFonts w:ascii="宋体" w:hAnsi="宋体" w:eastAsia="宋体" w:cs="宋体"/>
          <w:sz w:val="24"/>
        </w:rPr>
        <w:t>，</w:t>
      </w:r>
      <w:r>
        <w:rPr>
          <w:rFonts w:hint="eastAsia" w:ascii="宋体" w:hAnsi="宋体" w:eastAsia="宋体" w:cs="宋体"/>
          <w:sz w:val="24"/>
        </w:rPr>
        <w:t>由项目业主负责项目建设</w:t>
      </w:r>
      <w:r>
        <w:rPr>
          <w:rFonts w:ascii="宋体" w:hAnsi="宋体" w:eastAsia="宋体" w:cs="宋体"/>
          <w:sz w:val="24"/>
        </w:rPr>
        <w:t>。</w:t>
      </w:r>
      <w:r>
        <w:rPr>
          <w:rFonts w:hint="eastAsia" w:ascii="宋体" w:hAnsi="宋体" w:eastAsia="宋体" w:cs="宋体"/>
          <w:sz w:val="24"/>
        </w:rPr>
        <w:t>项目业主按照相关规定</w:t>
      </w:r>
      <w:r>
        <w:rPr>
          <w:rFonts w:ascii="宋体" w:hAnsi="宋体" w:eastAsia="宋体" w:cs="宋体"/>
          <w:sz w:val="24"/>
        </w:rPr>
        <w:t>开展</w:t>
      </w:r>
      <w:r>
        <w:rPr>
          <w:rFonts w:hint="eastAsia" w:ascii="宋体" w:hAnsi="宋体" w:eastAsia="宋体" w:cs="宋体"/>
          <w:sz w:val="24"/>
        </w:rPr>
        <w:t>建设</w:t>
      </w:r>
      <w:r>
        <w:rPr>
          <w:rFonts w:ascii="宋体" w:hAnsi="宋体" w:eastAsia="宋体" w:cs="宋体"/>
          <w:sz w:val="24"/>
        </w:rPr>
        <w:t xml:space="preserve">管理工作。 </w:t>
      </w:r>
    </w:p>
    <w:p w14:paraId="58E0CCB8">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rPr>
        <w:t>（二）</w:t>
      </w:r>
      <w:r>
        <w:rPr>
          <w:rFonts w:ascii="宋体" w:hAnsi="宋体" w:eastAsia="宋体" w:cs="宋体"/>
          <w:sz w:val="24"/>
        </w:rPr>
        <w:t xml:space="preserve">项目管理情况 </w:t>
      </w:r>
    </w:p>
    <w:p w14:paraId="69B10770">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rPr>
        <w:t>项目业主</w:t>
      </w:r>
      <w:r>
        <w:rPr>
          <w:rFonts w:ascii="宋体" w:hAnsi="宋体" w:eastAsia="宋体" w:cs="宋体"/>
          <w:sz w:val="24"/>
        </w:rPr>
        <w:t>按照</w:t>
      </w:r>
      <w:r>
        <w:rPr>
          <w:rFonts w:hint="eastAsia" w:ascii="宋体" w:hAnsi="宋体" w:eastAsia="宋体" w:cs="宋体"/>
          <w:sz w:val="24"/>
        </w:rPr>
        <w:t>相关规定</w:t>
      </w:r>
      <w:r>
        <w:rPr>
          <w:rFonts w:ascii="宋体" w:hAnsi="宋体" w:eastAsia="宋体" w:cs="宋体"/>
          <w:sz w:val="24"/>
        </w:rPr>
        <w:t>，按时、按质、按量完成项目监督考评工作。</w:t>
      </w:r>
    </w:p>
    <w:p w14:paraId="79DE1F5A">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p>
    <w:p w14:paraId="3C87422B">
      <w:pPr>
        <w:keepNext w:val="0"/>
        <w:keepLines w:val="0"/>
        <w:pageBreakBefore w:val="0"/>
        <w:widowControl w:val="0"/>
        <w:numPr>
          <w:ilvl w:val="0"/>
          <w:numId w:val="1"/>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项目绩效情况 </w:t>
      </w:r>
    </w:p>
    <w:p w14:paraId="577CABC6">
      <w:pPr>
        <w:keepNext w:val="0"/>
        <w:keepLines w:val="0"/>
        <w:pageBreakBefore w:val="0"/>
        <w:widowControl w:val="0"/>
        <w:numPr>
          <w:ilvl w:val="0"/>
          <w:numId w:val="5"/>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项目绩效目标完成情况分析 </w:t>
      </w:r>
    </w:p>
    <w:p w14:paraId="1669DCAA">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项目的经济性分析</w:t>
      </w:r>
    </w:p>
    <w:p w14:paraId="4B6364CB">
      <w:pPr>
        <w:keepNext w:val="0"/>
        <w:keepLines w:val="0"/>
        <w:pageBreakBefore w:val="0"/>
        <w:widowControl w:val="0"/>
        <w:numPr>
          <w:ilvl w:val="0"/>
          <w:numId w:val="6"/>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项目成本（预算）控制情况： </w:t>
      </w:r>
    </w:p>
    <w:p w14:paraId="4419BDB2">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u w:val="single"/>
        </w:rPr>
        <w:t>海口国家高新区美安二期起步区基础设施建设项目二期</w:t>
      </w:r>
      <w:r>
        <w:rPr>
          <w:rFonts w:ascii="宋体" w:hAnsi="宋体" w:eastAsia="宋体" w:cs="宋体"/>
          <w:sz w:val="24"/>
        </w:rPr>
        <w:t>资金列入</w:t>
      </w:r>
      <w:r>
        <w:rPr>
          <w:rFonts w:hint="eastAsia" w:ascii="宋体" w:hAnsi="宋体" w:eastAsia="宋体" w:cs="宋体"/>
          <w:sz w:val="24"/>
          <w:lang w:eastAsia="zh-CN"/>
        </w:rPr>
        <w:t>202</w:t>
      </w:r>
      <w:r>
        <w:rPr>
          <w:rFonts w:hint="eastAsia" w:ascii="宋体" w:hAnsi="宋体" w:eastAsia="宋体" w:cs="宋体"/>
          <w:sz w:val="24"/>
          <w:lang w:val="en-US" w:eastAsia="zh-CN"/>
        </w:rPr>
        <w:t>4</w:t>
      </w:r>
      <w:r>
        <w:rPr>
          <w:rFonts w:ascii="宋体" w:hAnsi="宋体" w:eastAsia="宋体" w:cs="宋体"/>
          <w:sz w:val="24"/>
        </w:rPr>
        <w:t>年度部门预算</w:t>
      </w:r>
      <w:r>
        <w:rPr>
          <w:rFonts w:hint="eastAsia" w:ascii="宋体" w:hAnsi="宋体" w:eastAsia="宋体" w:cs="宋体"/>
          <w:sz w:val="24"/>
          <w:u w:val="single"/>
          <w:lang w:val="en-US" w:eastAsia="zh-CN"/>
        </w:rPr>
        <w:t>12</w:t>
      </w:r>
      <w:r>
        <w:rPr>
          <w:rFonts w:hint="eastAsia" w:ascii="宋体" w:hAnsi="宋体" w:eastAsia="宋体" w:cs="宋体"/>
          <w:sz w:val="24"/>
          <w:u w:val="single"/>
        </w:rPr>
        <w:t xml:space="preserve">000 </w:t>
      </w:r>
      <w:r>
        <w:rPr>
          <w:rFonts w:ascii="宋体" w:hAnsi="宋体" w:eastAsia="宋体" w:cs="宋体"/>
          <w:sz w:val="24"/>
        </w:rPr>
        <w:t>万元，实际到位资金</w:t>
      </w:r>
      <w:r>
        <w:rPr>
          <w:rFonts w:hint="eastAsia" w:ascii="宋体" w:hAnsi="宋体" w:eastAsia="宋体" w:cs="宋体"/>
          <w:sz w:val="24"/>
          <w:u w:val="single"/>
          <w:lang w:val="en-US" w:eastAsia="zh-CN"/>
        </w:rPr>
        <w:t>12</w:t>
      </w:r>
      <w:r>
        <w:rPr>
          <w:rFonts w:hint="eastAsia" w:ascii="宋体" w:hAnsi="宋体" w:eastAsia="宋体" w:cs="宋体"/>
          <w:sz w:val="24"/>
          <w:u w:val="single"/>
        </w:rPr>
        <w:t>000</w:t>
      </w:r>
      <w:r>
        <w:rPr>
          <w:rFonts w:hint="eastAsia" w:ascii="宋体" w:hAnsi="宋体" w:eastAsia="宋体" w:cs="宋体"/>
          <w:sz w:val="24"/>
        </w:rPr>
        <w:t>万</w:t>
      </w:r>
      <w:r>
        <w:rPr>
          <w:rFonts w:ascii="宋体" w:hAnsi="宋体" w:eastAsia="宋体" w:cs="宋体"/>
          <w:sz w:val="24"/>
        </w:rPr>
        <w:t>元，截至</w:t>
      </w:r>
      <w:r>
        <w:rPr>
          <w:rFonts w:hint="eastAsia" w:ascii="宋体" w:hAnsi="宋体" w:eastAsia="宋体" w:cs="宋体"/>
          <w:sz w:val="24"/>
          <w:lang w:eastAsia="zh-CN"/>
        </w:rPr>
        <w:t>202</w:t>
      </w:r>
      <w:r>
        <w:rPr>
          <w:rFonts w:hint="eastAsia" w:ascii="宋体" w:hAnsi="宋体" w:eastAsia="宋体" w:cs="宋体"/>
          <w:sz w:val="24"/>
          <w:lang w:val="en-US" w:eastAsia="zh-CN"/>
        </w:rPr>
        <w:t>4</w:t>
      </w:r>
      <w:r>
        <w:rPr>
          <w:rFonts w:ascii="宋体" w:hAnsi="宋体" w:eastAsia="宋体" w:cs="宋体"/>
          <w:sz w:val="24"/>
        </w:rPr>
        <w:t>年12月31日，项目共支出</w:t>
      </w:r>
      <w:r>
        <w:rPr>
          <w:rFonts w:hint="eastAsia" w:ascii="宋体" w:hAnsi="宋体" w:eastAsia="宋体" w:cs="宋体"/>
          <w:sz w:val="24"/>
          <w:u w:val="single"/>
          <w:lang w:val="en-US" w:eastAsia="zh-CN"/>
        </w:rPr>
        <w:t>10</w:t>
      </w:r>
      <w:r>
        <w:rPr>
          <w:rFonts w:hint="eastAsia" w:ascii="宋体" w:hAnsi="宋体" w:eastAsia="宋体" w:cs="宋体"/>
          <w:sz w:val="24"/>
          <w:u w:val="single"/>
        </w:rPr>
        <w:t>000</w:t>
      </w:r>
      <w:r>
        <w:rPr>
          <w:rFonts w:ascii="宋体" w:hAnsi="宋体" w:eastAsia="宋体" w:cs="宋体"/>
          <w:sz w:val="24"/>
        </w:rPr>
        <w:t xml:space="preserve">万元。项目支出在预算的范围内。 </w:t>
      </w:r>
    </w:p>
    <w:p w14:paraId="46321EE3">
      <w:pPr>
        <w:keepNext w:val="0"/>
        <w:keepLines w:val="0"/>
        <w:pageBreakBefore w:val="0"/>
        <w:widowControl w:val="0"/>
        <w:numPr>
          <w:ilvl w:val="0"/>
          <w:numId w:val="6"/>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项目成本（预算）节约情况： </w:t>
      </w:r>
      <w:r>
        <w:rPr>
          <w:rFonts w:hint="eastAsia" w:ascii="宋体" w:hAnsi="宋体" w:eastAsia="宋体" w:cs="宋体"/>
          <w:sz w:val="24"/>
          <w:lang w:eastAsia="zh-CN"/>
        </w:rPr>
        <w:t>202</w:t>
      </w:r>
      <w:r>
        <w:rPr>
          <w:rFonts w:hint="eastAsia" w:ascii="宋体" w:hAnsi="宋体" w:eastAsia="宋体" w:cs="宋体"/>
          <w:sz w:val="24"/>
          <w:lang w:val="en-US" w:eastAsia="zh-CN"/>
        </w:rPr>
        <w:t>4</w:t>
      </w:r>
      <w:r>
        <w:rPr>
          <w:rFonts w:ascii="宋体" w:hAnsi="宋体" w:eastAsia="宋体" w:cs="宋体"/>
          <w:sz w:val="24"/>
        </w:rPr>
        <w:t>年</w:t>
      </w:r>
      <w:r>
        <w:rPr>
          <w:rFonts w:hint="eastAsia" w:ascii="宋体" w:hAnsi="宋体" w:eastAsia="宋体" w:cs="宋体"/>
          <w:sz w:val="24"/>
          <w:u w:val="single"/>
        </w:rPr>
        <w:t>海口国家高新区美安二期起步区基础设施建设项目二期</w:t>
      </w:r>
      <w:r>
        <w:rPr>
          <w:rFonts w:ascii="宋体" w:hAnsi="宋体" w:eastAsia="宋体" w:cs="宋体"/>
          <w:sz w:val="24"/>
        </w:rPr>
        <w:t>项目列入</w:t>
      </w:r>
      <w:r>
        <w:rPr>
          <w:rFonts w:hint="eastAsia" w:ascii="宋体" w:hAnsi="宋体" w:eastAsia="宋体" w:cs="宋体"/>
          <w:sz w:val="24"/>
          <w:lang w:eastAsia="zh-CN"/>
        </w:rPr>
        <w:t>202</w:t>
      </w:r>
      <w:r>
        <w:rPr>
          <w:rFonts w:hint="eastAsia" w:ascii="宋体" w:hAnsi="宋体" w:eastAsia="宋体" w:cs="宋体"/>
          <w:sz w:val="24"/>
          <w:lang w:val="en-US" w:eastAsia="zh-CN"/>
        </w:rPr>
        <w:t>4</w:t>
      </w:r>
      <w:r>
        <w:rPr>
          <w:rFonts w:ascii="宋体" w:hAnsi="宋体" w:eastAsia="宋体" w:cs="宋体"/>
          <w:sz w:val="24"/>
        </w:rPr>
        <w:t>年部门经费预算</w:t>
      </w:r>
      <w:r>
        <w:rPr>
          <w:rFonts w:hint="eastAsia" w:ascii="宋体" w:hAnsi="宋体" w:eastAsia="宋体" w:cs="宋体"/>
          <w:sz w:val="24"/>
          <w:u w:val="single"/>
          <w:lang w:val="en-US" w:eastAsia="zh-CN"/>
        </w:rPr>
        <w:t>12</w:t>
      </w:r>
      <w:r>
        <w:rPr>
          <w:rFonts w:hint="eastAsia" w:ascii="宋体" w:hAnsi="宋体" w:eastAsia="宋体" w:cs="宋体"/>
          <w:sz w:val="24"/>
          <w:u w:val="single"/>
        </w:rPr>
        <w:t>0</w:t>
      </w:r>
      <w:r>
        <w:rPr>
          <w:rFonts w:hint="eastAsia" w:ascii="宋体" w:hAnsi="宋体" w:eastAsia="宋体" w:cs="宋体"/>
          <w:sz w:val="24"/>
          <w:u w:val="single"/>
          <w:lang w:val="en-US" w:eastAsia="zh-CN"/>
        </w:rPr>
        <w:t>0</w:t>
      </w:r>
      <w:r>
        <w:rPr>
          <w:rFonts w:hint="eastAsia" w:ascii="宋体" w:hAnsi="宋体" w:eastAsia="宋体" w:cs="宋体"/>
          <w:sz w:val="24"/>
          <w:u w:val="single"/>
        </w:rPr>
        <w:t>0</w:t>
      </w:r>
      <w:r>
        <w:rPr>
          <w:rFonts w:ascii="宋体" w:hAnsi="宋体" w:eastAsia="宋体" w:cs="宋体"/>
          <w:sz w:val="24"/>
        </w:rPr>
        <w:t>万元，实际到位资金</w:t>
      </w:r>
      <w:r>
        <w:rPr>
          <w:rFonts w:hint="eastAsia" w:ascii="宋体" w:hAnsi="宋体" w:eastAsia="宋体" w:cs="宋体"/>
          <w:sz w:val="24"/>
          <w:u w:val="single"/>
          <w:lang w:val="en-US" w:eastAsia="zh-CN"/>
        </w:rPr>
        <w:t>12</w:t>
      </w:r>
      <w:r>
        <w:rPr>
          <w:rFonts w:hint="eastAsia" w:ascii="宋体" w:hAnsi="宋体" w:eastAsia="宋体" w:cs="宋体"/>
          <w:sz w:val="24"/>
          <w:u w:val="single"/>
        </w:rPr>
        <w:t>0</w:t>
      </w:r>
      <w:r>
        <w:rPr>
          <w:rFonts w:hint="eastAsia" w:ascii="宋体" w:hAnsi="宋体" w:eastAsia="宋体" w:cs="宋体"/>
          <w:sz w:val="24"/>
          <w:u w:val="single"/>
          <w:lang w:val="en-US" w:eastAsia="zh-CN"/>
        </w:rPr>
        <w:t>0</w:t>
      </w:r>
      <w:r>
        <w:rPr>
          <w:rFonts w:hint="eastAsia" w:ascii="宋体" w:hAnsi="宋体" w:eastAsia="宋体" w:cs="宋体"/>
          <w:sz w:val="24"/>
          <w:u w:val="single"/>
        </w:rPr>
        <w:t>0</w:t>
      </w:r>
      <w:r>
        <w:rPr>
          <w:rFonts w:ascii="宋体" w:hAnsi="宋体" w:eastAsia="宋体" w:cs="宋体"/>
          <w:sz w:val="24"/>
        </w:rPr>
        <w:t>万元，支出</w:t>
      </w:r>
      <w:r>
        <w:rPr>
          <w:rFonts w:hint="eastAsia" w:ascii="宋体" w:hAnsi="宋体" w:eastAsia="宋体" w:cs="宋体"/>
          <w:sz w:val="24"/>
          <w:u w:val="single"/>
          <w:lang w:val="en-US" w:eastAsia="zh-CN"/>
        </w:rPr>
        <w:t>100</w:t>
      </w:r>
      <w:r>
        <w:rPr>
          <w:rFonts w:hint="eastAsia" w:ascii="宋体" w:hAnsi="宋体" w:eastAsia="宋体" w:cs="宋体"/>
          <w:sz w:val="24"/>
          <w:u w:val="single"/>
        </w:rPr>
        <w:t>00</w:t>
      </w:r>
      <w:r>
        <w:rPr>
          <w:rFonts w:ascii="宋体" w:hAnsi="宋体" w:eastAsia="宋体" w:cs="宋体"/>
          <w:sz w:val="24"/>
        </w:rPr>
        <w:t xml:space="preserve">万元。 </w:t>
      </w:r>
    </w:p>
    <w:p w14:paraId="71D39293">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 xml:space="preserve">项目的效率性分析 </w:t>
      </w:r>
    </w:p>
    <w:p w14:paraId="3A7C17EF">
      <w:pPr>
        <w:keepNext w:val="0"/>
        <w:keepLines w:val="0"/>
        <w:pageBreakBefore w:val="0"/>
        <w:widowControl w:val="0"/>
        <w:numPr>
          <w:ilvl w:val="0"/>
          <w:numId w:val="7"/>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项目的实施进度：完成实际投资额占总投资</w:t>
      </w:r>
      <w:r>
        <w:rPr>
          <w:rFonts w:hint="eastAsia" w:ascii="宋体" w:hAnsi="宋体" w:eastAsia="宋体" w:cs="宋体"/>
          <w:sz w:val="24"/>
          <w:u w:val="single"/>
        </w:rPr>
        <w:t>30</w:t>
      </w:r>
      <w:r>
        <w:rPr>
          <w:rFonts w:ascii="宋体" w:hAnsi="宋体" w:eastAsia="宋体" w:cs="宋体"/>
          <w:sz w:val="24"/>
        </w:rPr>
        <w:t xml:space="preserve">%。 </w:t>
      </w:r>
    </w:p>
    <w:p w14:paraId="5E563236">
      <w:pPr>
        <w:keepNext w:val="0"/>
        <w:keepLines w:val="0"/>
        <w:pageBreakBefore w:val="0"/>
        <w:widowControl w:val="0"/>
        <w:numPr>
          <w:ilvl w:val="0"/>
          <w:numId w:val="7"/>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项目完成质量：</w:t>
      </w:r>
      <w:r>
        <w:rPr>
          <w:rFonts w:hint="eastAsia" w:ascii="宋体" w:hAnsi="宋体" w:eastAsia="宋体" w:cs="宋体"/>
          <w:sz w:val="24"/>
          <w:u w:val="single"/>
        </w:rPr>
        <w:t>良</w:t>
      </w:r>
      <w:r>
        <w:rPr>
          <w:rFonts w:ascii="宋体" w:hAnsi="宋体" w:eastAsia="宋体" w:cs="宋体"/>
          <w:sz w:val="24"/>
        </w:rPr>
        <w:t xml:space="preserve">。 </w:t>
      </w:r>
    </w:p>
    <w:p w14:paraId="4C16FD3F">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rPr>
        <w:t>3.</w:t>
      </w:r>
      <w:r>
        <w:rPr>
          <w:rFonts w:ascii="宋体" w:hAnsi="宋体" w:eastAsia="宋体" w:cs="宋体"/>
          <w:sz w:val="24"/>
        </w:rPr>
        <w:t xml:space="preserve">项目的效益性分析 </w:t>
      </w:r>
    </w:p>
    <w:p w14:paraId="4108404F">
      <w:pPr>
        <w:keepNext w:val="0"/>
        <w:keepLines w:val="0"/>
        <w:pageBreakBefore w:val="0"/>
        <w:widowControl w:val="0"/>
        <w:numPr>
          <w:ilvl w:val="0"/>
          <w:numId w:val="8"/>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项目预期目标完成程度：100% </w:t>
      </w:r>
    </w:p>
    <w:p w14:paraId="04692493">
      <w:pPr>
        <w:keepNext w:val="0"/>
        <w:keepLines w:val="0"/>
        <w:pageBreakBefore w:val="0"/>
        <w:widowControl w:val="0"/>
        <w:numPr>
          <w:ilvl w:val="0"/>
          <w:numId w:val="8"/>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项目实施对经济和社会的影响：</w:t>
      </w:r>
      <w:r>
        <w:rPr>
          <w:rFonts w:hint="eastAsia" w:ascii="宋体" w:hAnsi="宋体" w:eastAsia="宋体" w:cs="宋体"/>
          <w:sz w:val="24"/>
          <w:u w:val="single"/>
        </w:rPr>
        <w:t>有利于完善园区交通设施，促进园区招商引资</w:t>
      </w:r>
      <w:r>
        <w:rPr>
          <w:rFonts w:ascii="宋体" w:hAnsi="宋体" w:eastAsia="宋体" w:cs="宋体"/>
          <w:sz w:val="24"/>
        </w:rPr>
        <w:t xml:space="preserve">。 </w:t>
      </w:r>
    </w:p>
    <w:p w14:paraId="744641CC">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4</w:t>
      </w:r>
      <w:r>
        <w:rPr>
          <w:rFonts w:hint="eastAsia" w:ascii="宋体" w:hAnsi="宋体" w:eastAsia="宋体" w:cs="宋体"/>
          <w:sz w:val="24"/>
        </w:rPr>
        <w:t>.专项债融资与项目收益平衡测算科学性</w:t>
      </w:r>
    </w:p>
    <w:p w14:paraId="75046FB7">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rPr>
        <w:t>专项债发行前，</w:t>
      </w:r>
      <w:r>
        <w:rPr>
          <w:rFonts w:hint="eastAsia" w:ascii="宋体" w:hAnsi="宋体" w:eastAsia="宋体" w:cs="宋体"/>
          <w:sz w:val="24"/>
          <w:lang w:val="en-US" w:eastAsia="zh-CN"/>
        </w:rPr>
        <w:t>我委组织</w:t>
      </w:r>
      <w:r>
        <w:rPr>
          <w:rFonts w:hint="eastAsia" w:ascii="宋体" w:hAnsi="宋体" w:eastAsia="宋体" w:cs="宋体"/>
          <w:sz w:val="24"/>
        </w:rPr>
        <w:t>编制了“收益与融资自求平衡方案”，提出了方案编制的基本假设。在基本假设的基础上编制“项目收益与融资自求平衡测算表”在项目现金流入方面考虑自筹资金流入、债券资金流入及运营期现金流入，其中运营期现金流入考虑</w:t>
      </w:r>
      <w:r>
        <w:rPr>
          <w:rFonts w:hint="eastAsia" w:ascii="宋体" w:hAnsi="宋体" w:eastAsia="宋体" w:cs="宋体"/>
          <w:sz w:val="24"/>
          <w:lang w:val="en-US" w:eastAsia="zh-CN"/>
        </w:rPr>
        <w:t>广告</w:t>
      </w:r>
      <w:r>
        <w:rPr>
          <w:rFonts w:hint="eastAsia" w:ascii="宋体" w:hAnsi="宋体" w:eastAsia="宋体" w:cs="宋体"/>
          <w:sz w:val="24"/>
        </w:rPr>
        <w:t>收入；现金流出方面考虑建设期资金流出、运营期现金流出、债券发行费用、债券还本付息（含已发行专项债券）及其他融资还本付息，其中运营期现金流出考虑土地出让成本。专项债融资与项目收益平衡测算考虑影响因素较为全面，能够体现当期专项债发行的现金流入与流出，同时考虑项目以往融资情况，在自求平衡测算中纳入以往融资资金的还本付息对新发专项债券的影响。充分考虑测算影响因素后，进行了抗风险能力分析，分别考虑当项目的运营收益在±1</w:t>
      </w:r>
      <w:r>
        <w:rPr>
          <w:rFonts w:hint="eastAsia" w:ascii="宋体" w:hAnsi="宋体" w:eastAsia="宋体" w:cs="宋体"/>
          <w:sz w:val="24"/>
          <w:lang w:val="en-US" w:eastAsia="zh-CN"/>
        </w:rPr>
        <w:t>5</w:t>
      </w:r>
      <w:r>
        <w:rPr>
          <w:rFonts w:hint="eastAsia" w:ascii="宋体" w:hAnsi="宋体" w:eastAsia="宋体" w:cs="宋体"/>
          <w:sz w:val="24"/>
        </w:rPr>
        <w:t>%范围内变动、项目的利率在±1</w:t>
      </w:r>
      <w:r>
        <w:rPr>
          <w:rFonts w:hint="eastAsia" w:ascii="宋体" w:hAnsi="宋体" w:eastAsia="宋体" w:cs="宋体"/>
          <w:sz w:val="24"/>
          <w:lang w:val="en-US" w:eastAsia="zh-CN"/>
        </w:rPr>
        <w:t>5</w:t>
      </w:r>
      <w:r>
        <w:rPr>
          <w:rFonts w:hint="eastAsia" w:ascii="宋体" w:hAnsi="宋体" w:eastAsia="宋体" w:cs="宋体"/>
          <w:sz w:val="24"/>
        </w:rPr>
        <w:t>%范围内变动的情况，分析结果表明项目的债券本息覆盖率仍然&gt;1。因此，融资与项目收益平衡测算测算较为科学，可用于还本付息的资金具有一定的稳定性与风险抵抗能力。</w:t>
      </w:r>
    </w:p>
    <w:p w14:paraId="0A6EFD37">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5</w:t>
      </w:r>
      <w:r>
        <w:rPr>
          <w:rFonts w:hint="eastAsia" w:ascii="宋体" w:hAnsi="宋体" w:eastAsia="宋体" w:cs="宋体"/>
          <w:sz w:val="24"/>
        </w:rPr>
        <w:t>.专项债券本息偿还计划执行情况</w:t>
      </w:r>
    </w:p>
    <w:p w14:paraId="5E8AD88A">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4"/>
        </w:rPr>
      </w:pPr>
      <w:r>
        <w:rPr>
          <w:rFonts w:hint="eastAsia" w:ascii="宋体" w:hAnsi="宋体" w:eastAsia="宋体" w:cs="宋体"/>
          <w:sz w:val="24"/>
        </w:rPr>
        <w:t>本项目</w:t>
      </w:r>
      <w:r>
        <w:rPr>
          <w:rFonts w:hint="eastAsia" w:ascii="宋体" w:hAnsi="宋体" w:eastAsia="宋体" w:cs="宋体"/>
          <w:sz w:val="24"/>
          <w:lang w:eastAsia="zh-CN"/>
        </w:rPr>
        <w:t>202</w:t>
      </w:r>
      <w:r>
        <w:rPr>
          <w:rFonts w:hint="eastAsia" w:ascii="宋体" w:hAnsi="宋体" w:eastAsia="宋体" w:cs="宋体"/>
          <w:sz w:val="24"/>
          <w:lang w:val="en-US" w:eastAsia="zh-CN"/>
        </w:rPr>
        <w:t>4</w:t>
      </w:r>
      <w:r>
        <w:rPr>
          <w:rFonts w:hint="eastAsia" w:ascii="宋体" w:hAnsi="宋体" w:eastAsia="宋体" w:cs="宋体"/>
          <w:sz w:val="24"/>
        </w:rPr>
        <w:t>年发行专项债券一期，筹措专项债券资金</w:t>
      </w:r>
      <w:r>
        <w:rPr>
          <w:rFonts w:hint="eastAsia" w:ascii="宋体" w:hAnsi="宋体" w:eastAsia="宋体" w:cs="宋体"/>
          <w:sz w:val="24"/>
          <w:lang w:val="en-US" w:eastAsia="zh-CN"/>
        </w:rPr>
        <w:t>120</w:t>
      </w:r>
      <w:r>
        <w:rPr>
          <w:rFonts w:hint="eastAsia" w:ascii="宋体" w:hAnsi="宋体" w:eastAsia="宋体" w:cs="宋体"/>
          <w:sz w:val="24"/>
        </w:rPr>
        <w:t>00万元，还款方式为按期付息到期还本。本项目申请</w:t>
      </w:r>
      <w:r>
        <w:rPr>
          <w:rFonts w:hint="eastAsia" w:ascii="宋体" w:hAnsi="宋体" w:eastAsia="宋体" w:cs="宋体"/>
          <w:sz w:val="24"/>
          <w:lang w:eastAsia="zh-CN"/>
        </w:rPr>
        <w:t>202</w:t>
      </w:r>
      <w:r>
        <w:rPr>
          <w:rFonts w:hint="eastAsia" w:ascii="宋体" w:hAnsi="宋体" w:eastAsia="宋体" w:cs="宋体"/>
          <w:sz w:val="24"/>
          <w:lang w:val="en-US" w:eastAsia="zh-CN"/>
        </w:rPr>
        <w:t>4</w:t>
      </w:r>
      <w:r>
        <w:rPr>
          <w:rFonts w:hint="eastAsia" w:ascii="宋体" w:hAnsi="宋体" w:eastAsia="宋体" w:cs="宋体"/>
          <w:sz w:val="24"/>
        </w:rPr>
        <w:t>年海南省政府专项债券（二十</w:t>
      </w:r>
      <w:r>
        <w:rPr>
          <w:rFonts w:hint="eastAsia" w:ascii="宋体" w:hAnsi="宋体" w:eastAsia="宋体" w:cs="宋体"/>
          <w:sz w:val="24"/>
          <w:lang w:val="en-US" w:eastAsia="zh-CN"/>
        </w:rPr>
        <w:t>八</w:t>
      </w:r>
      <w:r>
        <w:rPr>
          <w:rFonts w:hint="eastAsia" w:ascii="宋体" w:hAnsi="宋体" w:eastAsia="宋体" w:cs="宋体"/>
          <w:sz w:val="24"/>
        </w:rPr>
        <w:t>期）的起息日为</w:t>
      </w:r>
      <w:r>
        <w:rPr>
          <w:rFonts w:hint="eastAsia" w:ascii="宋体" w:hAnsi="宋体" w:eastAsia="宋体" w:cs="宋体"/>
          <w:sz w:val="24"/>
          <w:lang w:eastAsia="zh-CN"/>
        </w:rPr>
        <w:t>202</w:t>
      </w:r>
      <w:r>
        <w:rPr>
          <w:rFonts w:hint="eastAsia" w:ascii="宋体" w:hAnsi="宋体" w:eastAsia="宋体" w:cs="宋体"/>
          <w:sz w:val="24"/>
          <w:lang w:val="en-US" w:eastAsia="zh-CN"/>
        </w:rPr>
        <w:t>4</w:t>
      </w:r>
      <w:r>
        <w:rPr>
          <w:rFonts w:hint="eastAsia" w:ascii="宋体" w:hAnsi="宋体" w:eastAsia="宋体" w:cs="宋体"/>
          <w:sz w:val="24"/>
        </w:rPr>
        <w:t>年10月20日。按照半年付息的方式，</w:t>
      </w:r>
      <w:r>
        <w:rPr>
          <w:rFonts w:hint="eastAsia" w:ascii="宋体" w:hAnsi="宋体" w:eastAsia="宋体" w:cs="宋体"/>
          <w:sz w:val="24"/>
          <w:lang w:eastAsia="zh-CN"/>
        </w:rPr>
        <w:t>202</w:t>
      </w:r>
      <w:r>
        <w:rPr>
          <w:rFonts w:hint="eastAsia" w:ascii="宋体" w:hAnsi="宋体" w:eastAsia="宋体" w:cs="宋体"/>
          <w:sz w:val="24"/>
          <w:lang w:val="en-US" w:eastAsia="zh-CN"/>
        </w:rPr>
        <w:t>4</w:t>
      </w:r>
      <w:r>
        <w:rPr>
          <w:rFonts w:hint="eastAsia" w:ascii="宋体" w:hAnsi="宋体" w:eastAsia="宋体" w:cs="宋体"/>
          <w:sz w:val="24"/>
        </w:rPr>
        <w:t>年无利息支出，首期付息时间在202</w:t>
      </w:r>
      <w:r>
        <w:rPr>
          <w:rFonts w:hint="eastAsia" w:ascii="宋体" w:hAnsi="宋体" w:eastAsia="宋体" w:cs="宋体"/>
          <w:sz w:val="24"/>
          <w:lang w:val="en-US" w:eastAsia="zh-CN"/>
        </w:rPr>
        <w:t>5</w:t>
      </w:r>
      <w:r>
        <w:rPr>
          <w:rFonts w:hint="eastAsia" w:ascii="宋体" w:hAnsi="宋体" w:eastAsia="宋体" w:cs="宋体"/>
          <w:sz w:val="24"/>
        </w:rPr>
        <w:t>年4月20日。本项目偿债资金来源为</w:t>
      </w:r>
      <w:r>
        <w:rPr>
          <w:rFonts w:hint="eastAsia" w:ascii="宋体" w:hAnsi="宋体" w:eastAsia="宋体" w:cs="宋体"/>
          <w:sz w:val="24"/>
          <w:lang w:val="en-US" w:eastAsia="zh-CN"/>
        </w:rPr>
        <w:t>广告</w:t>
      </w:r>
      <w:r>
        <w:rPr>
          <w:rFonts w:hint="eastAsia" w:ascii="宋体" w:hAnsi="宋体" w:eastAsia="宋体" w:cs="宋体"/>
          <w:sz w:val="24"/>
        </w:rPr>
        <w:t>收入，根据偿债资金收入情况，目前能够按计划偿还专项债券资金利息，预期能够在到期后偿还本金，专项债券本息偿还计划执行情况较好。</w:t>
      </w:r>
    </w:p>
    <w:p w14:paraId="06AA72E8">
      <w:pPr>
        <w:keepNext w:val="0"/>
        <w:keepLines w:val="0"/>
        <w:pageBreakBefore w:val="0"/>
        <w:widowControl w:val="0"/>
        <w:numPr>
          <w:ilvl w:val="0"/>
          <w:numId w:val="5"/>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项目绩效目标未完成原因分析 </w:t>
      </w:r>
    </w:p>
    <w:p w14:paraId="1C19CBDF">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无 </w:t>
      </w:r>
    </w:p>
    <w:p w14:paraId="549142B4">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p>
    <w:p w14:paraId="41A1A400">
      <w:pPr>
        <w:keepNext w:val="0"/>
        <w:keepLines w:val="0"/>
        <w:pageBreakBefore w:val="0"/>
        <w:widowControl w:val="0"/>
        <w:numPr>
          <w:ilvl w:val="0"/>
          <w:numId w:val="1"/>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其他需要说明的问题 </w:t>
      </w:r>
    </w:p>
    <w:p w14:paraId="120CA4E0">
      <w:pPr>
        <w:keepNext w:val="0"/>
        <w:keepLines w:val="0"/>
        <w:pageBreakBefore w:val="0"/>
        <w:widowControl w:val="0"/>
        <w:numPr>
          <w:ilvl w:val="0"/>
          <w:numId w:val="9"/>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总体评价 </w:t>
      </w:r>
    </w:p>
    <w:p w14:paraId="6E1DE7A7">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我</w:t>
      </w:r>
      <w:r>
        <w:rPr>
          <w:rFonts w:hint="eastAsia" w:ascii="宋体" w:hAnsi="宋体" w:eastAsia="宋体" w:cs="宋体"/>
          <w:sz w:val="24"/>
        </w:rPr>
        <w:t>委</w:t>
      </w:r>
      <w:r>
        <w:rPr>
          <w:rFonts w:ascii="宋体" w:hAnsi="宋体" w:eastAsia="宋体" w:cs="宋体"/>
          <w:sz w:val="24"/>
        </w:rPr>
        <w:t>负责的</w:t>
      </w:r>
      <w:r>
        <w:rPr>
          <w:rFonts w:hint="eastAsia" w:ascii="宋体" w:hAnsi="宋体" w:eastAsia="宋体" w:cs="宋体"/>
          <w:sz w:val="24"/>
          <w:u w:val="single"/>
        </w:rPr>
        <w:t>海口国家高新区美安二期起步区基础设施建设项目二期</w:t>
      </w:r>
      <w:r>
        <w:rPr>
          <w:rFonts w:ascii="宋体" w:hAnsi="宋体" w:eastAsia="宋体" w:cs="宋体"/>
          <w:sz w:val="24"/>
        </w:rPr>
        <w:t>在目标设定、决策过程、资金分配、资金到位、资金管理、组织实施、项目效果等方面落实情况较好，总评分:</w:t>
      </w:r>
      <w:r>
        <w:rPr>
          <w:rFonts w:hint="eastAsia" w:ascii="宋体" w:hAnsi="宋体" w:eastAsia="宋体" w:cs="宋体"/>
          <w:sz w:val="24"/>
          <w:u w:val="single"/>
        </w:rPr>
        <w:t>良</w:t>
      </w:r>
      <w:r>
        <w:rPr>
          <w:rFonts w:ascii="宋体" w:hAnsi="宋体" w:eastAsia="宋体" w:cs="宋体"/>
          <w:sz w:val="24"/>
        </w:rPr>
        <w:t>。</w:t>
      </w:r>
    </w:p>
    <w:p w14:paraId="0F2B6347">
      <w:pPr>
        <w:keepNext w:val="0"/>
        <w:keepLines w:val="0"/>
        <w:pageBreakBefore w:val="0"/>
        <w:widowControl w:val="0"/>
        <w:numPr>
          <w:ilvl w:val="0"/>
          <w:numId w:val="9"/>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存在的问题及建议： </w:t>
      </w:r>
    </w:p>
    <w:p w14:paraId="4F1755D2">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存在问题： </w:t>
      </w:r>
    </w:p>
    <w:p w14:paraId="4990C443">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u w:val="single"/>
        </w:rPr>
        <w:t>项目存在征地及农转问题尚未解决</w:t>
      </w:r>
      <w:r>
        <w:rPr>
          <w:rFonts w:ascii="宋体" w:hAnsi="宋体" w:eastAsia="宋体" w:cs="宋体"/>
          <w:sz w:val="24"/>
        </w:rPr>
        <w:t xml:space="preserve">。 </w:t>
      </w:r>
    </w:p>
    <w:p w14:paraId="2B26D9B1">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建议： </w:t>
      </w:r>
    </w:p>
    <w:p w14:paraId="30B4ADAE">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8"/>
          <w:szCs w:val="28"/>
        </w:rPr>
      </w:pPr>
      <w:r>
        <w:rPr>
          <w:rFonts w:hint="eastAsia" w:ascii="宋体" w:hAnsi="宋体" w:eastAsia="宋体" w:cs="宋体"/>
          <w:sz w:val="24"/>
          <w:u w:val="single"/>
        </w:rPr>
        <w:t>协调相关部门尽快解决征地及农转问题，早日提供施工工作面，确保项目尽快完工</w:t>
      </w:r>
      <w:r>
        <w:rPr>
          <w:rFonts w:ascii="宋体" w:hAnsi="宋体" w:eastAsia="宋体" w:cs="宋体"/>
          <w:sz w:val="24"/>
        </w:rPr>
        <w:t xml:space="preserve">。 </w:t>
      </w:r>
    </w:p>
    <w:p w14:paraId="420B527F">
      <w:pPr>
        <w:rPr>
          <w:rFonts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33A56B"/>
    <w:multiLevelType w:val="singleLevel"/>
    <w:tmpl w:val="8733A56B"/>
    <w:lvl w:ilvl="0" w:tentative="0">
      <w:start w:val="1"/>
      <w:numFmt w:val="chineseCounting"/>
      <w:suff w:val="nothing"/>
      <w:lvlText w:val="（%1）"/>
      <w:lvlJc w:val="left"/>
      <w:rPr>
        <w:rFonts w:hint="eastAsia"/>
      </w:rPr>
    </w:lvl>
  </w:abstractNum>
  <w:abstractNum w:abstractNumId="1">
    <w:nsid w:val="8857DBC7"/>
    <w:multiLevelType w:val="singleLevel"/>
    <w:tmpl w:val="8857DBC7"/>
    <w:lvl w:ilvl="0" w:tentative="0">
      <w:start w:val="1"/>
      <w:numFmt w:val="chineseCounting"/>
      <w:suff w:val="nothing"/>
      <w:lvlText w:val="%1、"/>
      <w:lvlJc w:val="left"/>
      <w:rPr>
        <w:rFonts w:hint="eastAsia"/>
      </w:rPr>
    </w:lvl>
  </w:abstractNum>
  <w:abstractNum w:abstractNumId="2">
    <w:nsid w:val="C65C1E88"/>
    <w:multiLevelType w:val="singleLevel"/>
    <w:tmpl w:val="C65C1E88"/>
    <w:lvl w:ilvl="0" w:tentative="0">
      <w:start w:val="1"/>
      <w:numFmt w:val="chineseCounting"/>
      <w:suff w:val="nothing"/>
      <w:lvlText w:val="（%1）"/>
      <w:lvlJc w:val="left"/>
      <w:rPr>
        <w:rFonts w:hint="eastAsia"/>
      </w:rPr>
    </w:lvl>
  </w:abstractNum>
  <w:abstractNum w:abstractNumId="3">
    <w:nsid w:val="CEFE98C4"/>
    <w:multiLevelType w:val="singleLevel"/>
    <w:tmpl w:val="CEFE98C4"/>
    <w:lvl w:ilvl="0" w:tentative="0">
      <w:start w:val="1"/>
      <w:numFmt w:val="decimal"/>
      <w:suff w:val="nothing"/>
      <w:lvlText w:val="（%1）"/>
      <w:lvlJc w:val="left"/>
    </w:lvl>
  </w:abstractNum>
  <w:abstractNum w:abstractNumId="4">
    <w:nsid w:val="F6EABDAC"/>
    <w:multiLevelType w:val="singleLevel"/>
    <w:tmpl w:val="F6EABDAC"/>
    <w:lvl w:ilvl="0" w:tentative="0">
      <w:start w:val="1"/>
      <w:numFmt w:val="chineseCounting"/>
      <w:suff w:val="nothing"/>
      <w:lvlText w:val="（%1）"/>
      <w:lvlJc w:val="left"/>
      <w:rPr>
        <w:rFonts w:hint="eastAsia"/>
      </w:rPr>
    </w:lvl>
  </w:abstractNum>
  <w:abstractNum w:abstractNumId="5">
    <w:nsid w:val="1688B5A5"/>
    <w:multiLevelType w:val="singleLevel"/>
    <w:tmpl w:val="1688B5A5"/>
    <w:lvl w:ilvl="0" w:tentative="0">
      <w:start w:val="1"/>
      <w:numFmt w:val="decimal"/>
      <w:suff w:val="nothing"/>
      <w:lvlText w:val="（%1）"/>
      <w:lvlJc w:val="left"/>
    </w:lvl>
  </w:abstractNum>
  <w:abstractNum w:abstractNumId="6">
    <w:nsid w:val="4C6A8F3E"/>
    <w:multiLevelType w:val="singleLevel"/>
    <w:tmpl w:val="4C6A8F3E"/>
    <w:lvl w:ilvl="0" w:tentative="0">
      <w:start w:val="1"/>
      <w:numFmt w:val="decimal"/>
      <w:lvlText w:val="%1."/>
      <w:lvlJc w:val="left"/>
      <w:pPr>
        <w:tabs>
          <w:tab w:val="left" w:pos="312"/>
        </w:tabs>
      </w:pPr>
    </w:lvl>
  </w:abstractNum>
  <w:abstractNum w:abstractNumId="7">
    <w:nsid w:val="512543B2"/>
    <w:multiLevelType w:val="singleLevel"/>
    <w:tmpl w:val="512543B2"/>
    <w:lvl w:ilvl="0" w:tentative="0">
      <w:start w:val="1"/>
      <w:numFmt w:val="chineseCounting"/>
      <w:suff w:val="nothing"/>
      <w:lvlText w:val="（%1）"/>
      <w:lvlJc w:val="left"/>
      <w:rPr>
        <w:rFonts w:hint="eastAsia"/>
      </w:rPr>
    </w:lvl>
  </w:abstractNum>
  <w:abstractNum w:abstractNumId="8">
    <w:nsid w:val="60C9E03A"/>
    <w:multiLevelType w:val="singleLevel"/>
    <w:tmpl w:val="60C9E03A"/>
    <w:lvl w:ilvl="0" w:tentative="0">
      <w:start w:val="1"/>
      <w:numFmt w:val="decimal"/>
      <w:suff w:val="nothing"/>
      <w:lvlText w:val="（%1）"/>
      <w:lvlJc w:val="left"/>
    </w:lvl>
  </w:abstractNum>
  <w:num w:numId="1">
    <w:abstractNumId w:val="1"/>
  </w:num>
  <w:num w:numId="2">
    <w:abstractNumId w:val="2"/>
  </w:num>
  <w:num w:numId="3">
    <w:abstractNumId w:val="6"/>
  </w:num>
  <w:num w:numId="4">
    <w:abstractNumId w:val="7"/>
  </w:num>
  <w:num w:numId="5">
    <w:abstractNumId w:val="0"/>
  </w:num>
  <w:num w:numId="6">
    <w:abstractNumId w:val="5"/>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0A3"/>
    <w:rsid w:val="001650A3"/>
    <w:rsid w:val="00211992"/>
    <w:rsid w:val="00721AE5"/>
    <w:rsid w:val="105B1B51"/>
    <w:rsid w:val="12363DC5"/>
    <w:rsid w:val="1C1F53A2"/>
    <w:rsid w:val="26A33336"/>
    <w:rsid w:val="27437A0A"/>
    <w:rsid w:val="2ED05F44"/>
    <w:rsid w:val="41F26F61"/>
    <w:rsid w:val="42AA791F"/>
    <w:rsid w:val="46BB736E"/>
    <w:rsid w:val="48572720"/>
    <w:rsid w:val="4A2B6B97"/>
    <w:rsid w:val="539E1E80"/>
    <w:rsid w:val="53CB6AF2"/>
    <w:rsid w:val="6E965557"/>
    <w:rsid w:val="70DF5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964" w:firstLineChars="200"/>
    </w:pPr>
    <w:rPr>
      <w:rFonts w:ascii="Calibri" w:hAnsi="Calibri" w:eastAsia="宋体" w:cs="Times New Roman"/>
    </w:rPr>
  </w:style>
  <w:style w:type="paragraph" w:styleId="3">
    <w:name w:val="Body Text"/>
    <w:basedOn w:val="1"/>
    <w:semiHidden/>
    <w:unhideWhenUsed/>
    <w:qFormat/>
    <w:uiPriority w:val="99"/>
    <w:pPr>
      <w:spacing w:after="120"/>
    </w:pPr>
  </w:style>
  <w:style w:type="paragraph" w:styleId="4">
    <w:name w:val="Body Text Indent"/>
    <w:basedOn w:val="1"/>
    <w:semiHidden/>
    <w:unhideWhenUsed/>
    <w:qFormat/>
    <w:uiPriority w:val="99"/>
    <w:pPr>
      <w:spacing w:after="120"/>
      <w:ind w:left="420" w:leftChars="200"/>
    </w:p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tabs>
        <w:tab w:val="center" w:pos="4153"/>
        <w:tab w:val="right" w:pos="8306"/>
      </w:tabs>
      <w:snapToGrid w:val="0"/>
      <w:jc w:val="center"/>
    </w:pPr>
    <w:rPr>
      <w:sz w:val="18"/>
      <w:szCs w:val="18"/>
    </w:rPr>
  </w:style>
  <w:style w:type="paragraph" w:styleId="7">
    <w:name w:val="Body Text First Indent"/>
    <w:basedOn w:val="3"/>
    <w:semiHidden/>
    <w:unhideWhenUsed/>
    <w:qFormat/>
    <w:uiPriority w:val="99"/>
    <w:pPr>
      <w:ind w:firstLine="420" w:firstLineChars="100"/>
    </w:pPr>
  </w:style>
  <w:style w:type="paragraph" w:styleId="8">
    <w:name w:val="Body Text First Indent 2"/>
    <w:basedOn w:val="4"/>
    <w:next w:val="7"/>
    <w:qFormat/>
    <w:uiPriority w:val="0"/>
    <w:pPr>
      <w:ind w:firstLine="420" w:firstLineChars="200"/>
    </w:pPr>
  </w:style>
  <w:style w:type="character" w:customStyle="1" w:styleId="11">
    <w:name w:val="页眉 字符"/>
    <w:basedOn w:val="10"/>
    <w:link w:val="6"/>
    <w:qFormat/>
    <w:uiPriority w:val="0"/>
    <w:rPr>
      <w:rFonts w:asciiTheme="minorHAnsi" w:hAnsiTheme="minorHAnsi" w:eastAsiaTheme="minorEastAsia" w:cstheme="minorBidi"/>
      <w:kern w:val="2"/>
      <w:sz w:val="18"/>
      <w:szCs w:val="18"/>
    </w:rPr>
  </w:style>
  <w:style w:type="character" w:customStyle="1" w:styleId="12">
    <w:name w:val="页脚 字符"/>
    <w:basedOn w:val="10"/>
    <w:link w:val="5"/>
    <w:qFormat/>
    <w:uiPriority w:val="0"/>
    <w:rPr>
      <w:rFonts w:asciiTheme="minorHAnsi" w:hAnsiTheme="minorHAnsi" w:eastAsiaTheme="minorEastAsia" w:cstheme="minorBidi"/>
      <w:kern w:val="2"/>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2116</Words>
  <Characters>2348</Characters>
  <Lines>16</Lines>
  <Paragraphs>4</Paragraphs>
  <TotalTime>16</TotalTime>
  <ScaleCrop>false</ScaleCrop>
  <LinksUpToDate>false</LinksUpToDate>
  <CharactersWithSpaces>2393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Lenovo</cp:lastModifiedBy>
  <dcterms:modified xsi:type="dcterms:W3CDTF">2025-06-25T07:48:20Z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3FFFAE27C4204180B11AA8C0C11E4756</vt:lpwstr>
  </property>
  <property fmtid="{D5CDD505-2E9C-101B-9397-08002B2CF9AE}" pid="4" name="KSOTemplateDocerSaveRecord">
    <vt:lpwstr>eyJoZGlkIjoiZDg4NDZiOWJmNmY5ZTNjYjIwNjMxY2QxOWQyZjBhYTMiLCJ1c2VySWQiOiIxMzA1OTY0ODM1In0=</vt:lpwstr>
  </property>
</Properties>
</file>